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85595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855956">
        <w:rPr>
          <w:rFonts w:ascii="Times New Roman" w:hAnsi="Times New Roman" w:cs="Times New Roman"/>
          <w:b/>
          <w:bCs/>
          <w:sz w:val="24"/>
          <w:szCs w:val="24"/>
          <w:lang w:val="ro-RO"/>
        </w:rPr>
        <w:t>PARLAMENTUL ROMÂNIEI</w:t>
      </w:r>
    </w:p>
    <w:p w14:paraId="5D9A66F2" w14:textId="77777777" w:rsidR="00842797" w:rsidRPr="00855956" w:rsidRDefault="00842797" w:rsidP="006B045F">
      <w:pPr>
        <w:pStyle w:val="Corp"/>
        <w:spacing w:after="0" w:line="240" w:lineRule="auto"/>
        <w:jc w:val="center"/>
        <w:rPr>
          <w:rFonts w:ascii="Times New Roman" w:eastAsia="Times New Roman" w:hAnsi="Times New Roman" w:cs="Times New Roman"/>
          <w:sz w:val="24"/>
          <w:szCs w:val="24"/>
          <w:lang w:val="ro-RO"/>
        </w:rPr>
      </w:pPr>
      <w:r w:rsidRPr="0085595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85595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855956">
        <w:rPr>
          <w:rFonts w:ascii="Times New Roman" w:hAnsi="Times New Roman" w:cs="Times New Roman"/>
          <w:b/>
          <w:bCs/>
          <w:i/>
          <w:iCs/>
          <w:sz w:val="24"/>
          <w:szCs w:val="24"/>
          <w:lang w:val="ro-RO"/>
        </w:rPr>
        <w:t>Comisia pentru politică externă</w:t>
      </w:r>
    </w:p>
    <w:p w14:paraId="5BB1FE77" w14:textId="14785425" w:rsidR="00842797" w:rsidRPr="0085595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855956">
        <w:rPr>
          <w:rFonts w:ascii="Times New Roman" w:hAnsi="Times New Roman" w:cs="Times New Roman"/>
          <w:sz w:val="24"/>
          <w:szCs w:val="24"/>
          <w:lang w:val="ro-RO"/>
        </w:rPr>
        <w:t xml:space="preserve">               Nr. XXIV/</w:t>
      </w:r>
      <w:r w:rsidR="002E1020" w:rsidRPr="00855956">
        <w:rPr>
          <w:rFonts w:ascii="Times New Roman" w:hAnsi="Times New Roman" w:cs="Times New Roman"/>
          <w:sz w:val="24"/>
          <w:szCs w:val="24"/>
          <w:lang w:val="ro-RO"/>
        </w:rPr>
        <w:t>248</w:t>
      </w:r>
      <w:r w:rsidRPr="00855956">
        <w:rPr>
          <w:rFonts w:ascii="Times New Roman" w:hAnsi="Times New Roman" w:cs="Times New Roman"/>
          <w:sz w:val="24"/>
          <w:szCs w:val="24"/>
          <w:lang w:val="ro-RO"/>
        </w:rPr>
        <w:t>/</w:t>
      </w:r>
      <w:r w:rsidR="004C2A43" w:rsidRPr="00855956">
        <w:rPr>
          <w:rFonts w:ascii="Times New Roman" w:hAnsi="Times New Roman" w:cs="Times New Roman"/>
          <w:sz w:val="24"/>
          <w:szCs w:val="24"/>
          <w:lang w:val="ro-RO"/>
        </w:rPr>
        <w:t>2</w:t>
      </w:r>
      <w:r w:rsidR="002E1020" w:rsidRPr="00855956">
        <w:rPr>
          <w:rFonts w:ascii="Times New Roman" w:hAnsi="Times New Roman" w:cs="Times New Roman"/>
          <w:sz w:val="24"/>
          <w:szCs w:val="24"/>
          <w:lang w:val="ro-RO"/>
        </w:rPr>
        <w:t>8</w:t>
      </w:r>
      <w:r w:rsidRPr="00855956">
        <w:rPr>
          <w:rFonts w:ascii="Times New Roman" w:hAnsi="Times New Roman" w:cs="Times New Roman"/>
          <w:sz w:val="24"/>
          <w:szCs w:val="24"/>
          <w:lang w:val="ro-RO"/>
        </w:rPr>
        <w:t>.0</w:t>
      </w:r>
      <w:r w:rsidR="004C2A43" w:rsidRPr="00855956">
        <w:rPr>
          <w:rFonts w:ascii="Times New Roman" w:hAnsi="Times New Roman" w:cs="Times New Roman"/>
          <w:sz w:val="24"/>
          <w:szCs w:val="24"/>
          <w:lang w:val="ro-RO"/>
        </w:rPr>
        <w:t>8</w:t>
      </w:r>
      <w:r w:rsidRPr="00855956">
        <w:rPr>
          <w:rFonts w:ascii="Times New Roman" w:hAnsi="Times New Roman" w:cs="Times New Roman"/>
          <w:sz w:val="24"/>
          <w:szCs w:val="24"/>
          <w:lang w:val="ro-RO"/>
        </w:rPr>
        <w:t>.2025</w:t>
      </w:r>
    </w:p>
    <w:p w14:paraId="2B888FD6" w14:textId="77777777" w:rsidR="00A00BD3" w:rsidRPr="0085595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855956" w:rsidRDefault="00DD018D" w:rsidP="006B045F">
      <w:pPr>
        <w:pStyle w:val="Corp"/>
        <w:spacing w:after="0" w:line="240" w:lineRule="auto"/>
        <w:jc w:val="center"/>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SINTEZA</w:t>
      </w:r>
    </w:p>
    <w:p w14:paraId="30C6853D" w14:textId="5FB28CF4" w:rsidR="00DD018D" w:rsidRPr="00855956"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855956">
        <w:rPr>
          <w:rFonts w:ascii="Times New Roman" w:hAnsi="Times New Roman" w:cs="Times New Roman"/>
          <w:b/>
          <w:bCs/>
          <w:sz w:val="24"/>
          <w:szCs w:val="24"/>
          <w:lang w:val="ro-RO"/>
        </w:rPr>
        <w:t>lucrărilor Comisiei pentru politică externă</w:t>
      </w:r>
    </w:p>
    <w:p w14:paraId="6EABCBBB" w14:textId="33A7B71A" w:rsidR="00842797" w:rsidRPr="00855956"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din</w:t>
      </w:r>
      <w:r w:rsidR="00DD018D" w:rsidRPr="00855956">
        <w:rPr>
          <w:rFonts w:ascii="Times New Roman" w:hAnsi="Times New Roman" w:cs="Times New Roman"/>
          <w:b/>
          <w:bCs/>
          <w:sz w:val="24"/>
          <w:szCs w:val="24"/>
          <w:lang w:val="ro-RO"/>
        </w:rPr>
        <w:t xml:space="preserve"> ziua de</w:t>
      </w:r>
      <w:r w:rsidRPr="00855956">
        <w:rPr>
          <w:rFonts w:ascii="Times New Roman" w:hAnsi="Times New Roman" w:cs="Times New Roman"/>
          <w:b/>
          <w:bCs/>
          <w:sz w:val="24"/>
          <w:szCs w:val="24"/>
          <w:lang w:val="ro-RO"/>
        </w:rPr>
        <w:t xml:space="preserve"> </w:t>
      </w:r>
      <w:r w:rsidR="004C2A43" w:rsidRPr="00855956">
        <w:rPr>
          <w:rFonts w:ascii="Times New Roman" w:hAnsi="Times New Roman" w:cs="Times New Roman"/>
          <w:b/>
          <w:bCs/>
          <w:sz w:val="24"/>
          <w:szCs w:val="24"/>
          <w:lang w:val="ro-RO"/>
        </w:rPr>
        <w:t>26</w:t>
      </w:r>
      <w:r w:rsidRPr="00855956">
        <w:rPr>
          <w:rFonts w:ascii="Times New Roman" w:hAnsi="Times New Roman" w:cs="Times New Roman"/>
          <w:b/>
          <w:bCs/>
          <w:sz w:val="24"/>
          <w:szCs w:val="24"/>
          <w:lang w:val="ro-RO"/>
        </w:rPr>
        <w:t xml:space="preserve"> </w:t>
      </w:r>
      <w:r w:rsidR="004C2A43" w:rsidRPr="00855956">
        <w:rPr>
          <w:rFonts w:ascii="Times New Roman" w:hAnsi="Times New Roman" w:cs="Times New Roman"/>
          <w:b/>
          <w:bCs/>
          <w:sz w:val="24"/>
          <w:szCs w:val="24"/>
          <w:lang w:val="ro-RO"/>
        </w:rPr>
        <w:t>august</w:t>
      </w:r>
      <w:r w:rsidRPr="00855956">
        <w:rPr>
          <w:rFonts w:ascii="Times New Roman" w:hAnsi="Times New Roman" w:cs="Times New Roman"/>
          <w:b/>
          <w:bCs/>
          <w:sz w:val="24"/>
          <w:szCs w:val="24"/>
          <w:lang w:val="ro-RO"/>
        </w:rPr>
        <w:t xml:space="preserve"> 2025, orele </w:t>
      </w:r>
      <w:r w:rsidR="004C2A43" w:rsidRPr="00855956">
        <w:rPr>
          <w:rFonts w:ascii="Times New Roman" w:hAnsi="Times New Roman" w:cs="Times New Roman"/>
          <w:b/>
          <w:bCs/>
          <w:sz w:val="24"/>
          <w:szCs w:val="24"/>
          <w:lang w:val="ro-RO"/>
        </w:rPr>
        <w:t>09</w:t>
      </w:r>
      <w:r w:rsidRPr="00855956">
        <w:rPr>
          <w:rFonts w:ascii="Times New Roman" w:hAnsi="Times New Roman" w:cs="Times New Roman"/>
          <w:b/>
          <w:bCs/>
          <w:sz w:val="24"/>
          <w:szCs w:val="24"/>
          <w:lang w:val="ro-RO"/>
        </w:rPr>
        <w:t>:</w:t>
      </w:r>
      <w:r w:rsidR="004C2A43" w:rsidRPr="00855956">
        <w:rPr>
          <w:rFonts w:ascii="Times New Roman" w:hAnsi="Times New Roman" w:cs="Times New Roman"/>
          <w:b/>
          <w:bCs/>
          <w:sz w:val="24"/>
          <w:szCs w:val="24"/>
          <w:lang w:val="ro-RO"/>
        </w:rPr>
        <w:t>0</w:t>
      </w:r>
      <w:r w:rsidRPr="00855956">
        <w:rPr>
          <w:rFonts w:ascii="Times New Roman" w:hAnsi="Times New Roman" w:cs="Times New Roman"/>
          <w:b/>
          <w:bCs/>
          <w:sz w:val="24"/>
          <w:szCs w:val="24"/>
          <w:lang w:val="ro-RO"/>
        </w:rPr>
        <w:t>0</w:t>
      </w:r>
    </w:p>
    <w:p w14:paraId="4FB3BE77" w14:textId="77777777" w:rsidR="00842797" w:rsidRPr="00855956"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ab/>
      </w:r>
    </w:p>
    <w:p w14:paraId="4DF580A6" w14:textId="4D4DBE63" w:rsidR="00DD018D" w:rsidRPr="00855956" w:rsidRDefault="00DD018D" w:rsidP="00DD018D">
      <w:pPr>
        <w:pStyle w:val="Corp"/>
        <w:tabs>
          <w:tab w:val="left" w:pos="567"/>
        </w:tabs>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 xml:space="preserve">Comisia pentru politică externă şi-a desfăşurat lucrările în ziua de </w:t>
      </w:r>
      <w:r w:rsidR="004C2A43" w:rsidRPr="00855956">
        <w:rPr>
          <w:rFonts w:ascii="Times New Roman" w:eastAsia="Times New Roman" w:hAnsi="Times New Roman" w:cs="Times New Roman"/>
          <w:sz w:val="24"/>
          <w:szCs w:val="24"/>
          <w:lang w:val="ro-RO"/>
        </w:rPr>
        <w:t>26</w:t>
      </w:r>
      <w:r w:rsidRPr="00855956">
        <w:rPr>
          <w:rFonts w:ascii="Times New Roman" w:eastAsia="Times New Roman" w:hAnsi="Times New Roman" w:cs="Times New Roman"/>
          <w:sz w:val="24"/>
          <w:szCs w:val="24"/>
          <w:lang w:val="ro-RO"/>
        </w:rPr>
        <w:t xml:space="preserve"> </w:t>
      </w:r>
      <w:r w:rsidR="004C2A43" w:rsidRPr="00855956">
        <w:rPr>
          <w:rFonts w:ascii="Times New Roman" w:eastAsia="Times New Roman" w:hAnsi="Times New Roman" w:cs="Times New Roman"/>
          <w:sz w:val="24"/>
          <w:szCs w:val="24"/>
          <w:lang w:val="ro-RO"/>
        </w:rPr>
        <w:t>august</w:t>
      </w:r>
      <w:r w:rsidRPr="00855956">
        <w:rPr>
          <w:rFonts w:ascii="Times New Roman" w:eastAsia="Times New Roman" w:hAnsi="Times New Roman" w:cs="Times New Roman"/>
          <w:sz w:val="24"/>
          <w:szCs w:val="24"/>
          <w:lang w:val="ro-RO"/>
        </w:rPr>
        <w:t xml:space="preserve"> 2025</w:t>
      </w:r>
      <w:r w:rsidR="00855956" w:rsidRPr="00855956">
        <w:rPr>
          <w:rFonts w:ascii="Times New Roman" w:eastAsia="Times New Roman" w:hAnsi="Times New Roman" w:cs="Times New Roman"/>
          <w:sz w:val="24"/>
          <w:szCs w:val="24"/>
          <w:lang w:val="ro-RO"/>
        </w:rPr>
        <w:t>.</w:t>
      </w:r>
    </w:p>
    <w:p w14:paraId="041BE1AA" w14:textId="7A10D363" w:rsidR="00DD018D" w:rsidRPr="00855956" w:rsidRDefault="00DD018D" w:rsidP="00DD018D">
      <w:pPr>
        <w:pStyle w:val="Corp"/>
        <w:tabs>
          <w:tab w:val="left" w:pos="567"/>
        </w:tabs>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 xml:space="preserve">În data de </w:t>
      </w:r>
      <w:r w:rsidR="004C2A43" w:rsidRPr="00855956">
        <w:rPr>
          <w:rFonts w:ascii="Times New Roman" w:eastAsia="Times New Roman" w:hAnsi="Times New Roman" w:cs="Times New Roman"/>
          <w:sz w:val="24"/>
          <w:szCs w:val="24"/>
          <w:lang w:val="ro-RO"/>
        </w:rPr>
        <w:t>26</w:t>
      </w:r>
      <w:r w:rsidRPr="00855956">
        <w:rPr>
          <w:rFonts w:ascii="Times New Roman" w:eastAsia="Times New Roman" w:hAnsi="Times New Roman" w:cs="Times New Roman"/>
          <w:sz w:val="24"/>
          <w:szCs w:val="24"/>
          <w:lang w:val="ro-RO"/>
        </w:rPr>
        <w:t xml:space="preserve"> </w:t>
      </w:r>
      <w:r w:rsidR="004C2A43" w:rsidRPr="00855956">
        <w:rPr>
          <w:rFonts w:ascii="Times New Roman" w:eastAsia="Times New Roman" w:hAnsi="Times New Roman" w:cs="Times New Roman"/>
          <w:sz w:val="24"/>
          <w:szCs w:val="24"/>
          <w:lang w:val="ro-RO"/>
        </w:rPr>
        <w:t>august</w:t>
      </w:r>
      <w:r w:rsidRPr="00855956">
        <w:rPr>
          <w:rFonts w:ascii="Times New Roman" w:eastAsia="Times New Roman" w:hAnsi="Times New Roman" w:cs="Times New Roman"/>
          <w:sz w:val="24"/>
          <w:szCs w:val="24"/>
          <w:lang w:val="ro-RO"/>
        </w:rPr>
        <w:t xml:space="preserve"> 2025, ședința comisiei s-a desfășurat în sistem mixt, începând cu ora </w:t>
      </w:r>
      <w:r w:rsidR="004C2A43" w:rsidRPr="00855956">
        <w:rPr>
          <w:rFonts w:ascii="Times New Roman" w:eastAsia="Times New Roman" w:hAnsi="Times New Roman" w:cs="Times New Roman"/>
          <w:sz w:val="24"/>
          <w:szCs w:val="24"/>
          <w:lang w:val="ro-RO"/>
        </w:rPr>
        <w:t>09</w:t>
      </w:r>
      <w:r w:rsidRPr="00855956">
        <w:rPr>
          <w:rFonts w:ascii="Times New Roman" w:eastAsia="Times New Roman" w:hAnsi="Times New Roman" w:cs="Times New Roman"/>
          <w:sz w:val="24"/>
          <w:szCs w:val="24"/>
          <w:lang w:val="ro-RO"/>
        </w:rPr>
        <w:t>:</w:t>
      </w:r>
      <w:r w:rsidR="004C2A43" w:rsidRPr="00855956">
        <w:rPr>
          <w:rFonts w:ascii="Times New Roman" w:eastAsia="Times New Roman" w:hAnsi="Times New Roman" w:cs="Times New Roman"/>
          <w:sz w:val="24"/>
          <w:szCs w:val="24"/>
          <w:lang w:val="ro-RO"/>
        </w:rPr>
        <w:t>0</w:t>
      </w:r>
      <w:r w:rsidRPr="00855956">
        <w:rPr>
          <w:rFonts w:ascii="Times New Roman" w:eastAsia="Times New Roman" w:hAnsi="Times New Roman" w:cs="Times New Roman"/>
          <w:sz w:val="24"/>
          <w:szCs w:val="24"/>
          <w:lang w:val="ro-RO"/>
        </w:rPr>
        <w:t>0.</w:t>
      </w:r>
    </w:p>
    <w:p w14:paraId="3D9ECD0C" w14:textId="3F8DB46A" w:rsidR="00842797" w:rsidRPr="00855956" w:rsidRDefault="00842797"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855956">
        <w:rPr>
          <w:rFonts w:ascii="Times New Roman" w:eastAsia="Times New Roman" w:hAnsi="Times New Roman" w:cs="Times New Roman"/>
          <w:sz w:val="24"/>
          <w:szCs w:val="24"/>
          <w:lang w:val="ro-RO"/>
        </w:rPr>
        <w:tab/>
        <w:t xml:space="preserve">La </w:t>
      </w:r>
      <w:r w:rsidR="004C2A43" w:rsidRPr="00855956">
        <w:rPr>
          <w:rFonts w:ascii="Times New Roman" w:hAnsi="Times New Roman" w:cs="Times New Roman"/>
          <w:sz w:val="24"/>
          <w:szCs w:val="24"/>
          <w:lang w:val="ro-RO"/>
        </w:rPr>
        <w:t xml:space="preserve">ședința Comisiei pentru politică externă, care s-a desfăşurat în format fizic, la sediul Senatului, precum și on-line, prin intermediul aplicaţiei Cisco Webex Meetings, au participat, : dl. </w:t>
      </w:r>
      <w:r w:rsidR="004C2A43" w:rsidRPr="00855956">
        <w:rPr>
          <w:rFonts w:ascii="Times New Roman" w:hAnsi="Times New Roman" w:cs="Times New Roman"/>
          <w:color w:val="auto"/>
          <w:sz w:val="24"/>
          <w:szCs w:val="24"/>
          <w:lang w:val="ro-RO"/>
        </w:rPr>
        <w:t>senator  Titus Corlăţean – președinte, dl. senator Adrian Streinu Cercel, - în format fizic; dl. Senator Sorin Lavric – vicepreședinte, dl. senator Clement Sava – secretar, dl. senator George-Cătălin Bochileanu, dl. senator Robert Cazanciuc, dl, senator Andrei Dîrlău, dl. senator Robert-Daniel Ghiță, dna. senator Carmen Orban, dl senator Novak Levente,</w:t>
      </w:r>
      <w:r w:rsidR="00975756" w:rsidRPr="00855956">
        <w:rPr>
          <w:rFonts w:ascii="Times New Roman" w:hAnsi="Times New Roman" w:cs="Times New Roman"/>
          <w:color w:val="auto"/>
          <w:sz w:val="24"/>
          <w:szCs w:val="24"/>
          <w:lang w:val="ro-RO"/>
        </w:rPr>
        <w:t xml:space="preserve"> dl senator Eugen Dogariu, </w:t>
      </w:r>
      <w:r w:rsidR="004C2A43" w:rsidRPr="00855956">
        <w:rPr>
          <w:rFonts w:ascii="Times New Roman" w:hAnsi="Times New Roman" w:cs="Times New Roman"/>
          <w:color w:val="auto"/>
          <w:sz w:val="24"/>
          <w:szCs w:val="24"/>
          <w:lang w:val="ro-RO"/>
        </w:rPr>
        <w:t xml:space="preserve"> on-line, membri ai Comisiei.  Ședința a fost condusă de dl. senator  Titus Corlăţean, președintele Comisiei.</w:t>
      </w:r>
    </w:p>
    <w:p w14:paraId="061B9BE3" w14:textId="4FD3E16A" w:rsidR="00DD018D" w:rsidRPr="00855956"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855956">
        <w:rPr>
          <w:rFonts w:ascii="Times New Roman" w:hAnsi="Times New Roman" w:cs="Times New Roman"/>
          <w:color w:val="auto"/>
          <w:sz w:val="24"/>
          <w:szCs w:val="24"/>
          <w:lang w:val="ro-RO"/>
        </w:rPr>
        <w:tab/>
        <w:t>Ordinea de zi pentru această ședință a cuprins:</w:t>
      </w:r>
    </w:p>
    <w:p w14:paraId="6C642492" w14:textId="79B058CA" w:rsidR="00DD018D" w:rsidRPr="00855956"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855956">
        <w:rPr>
          <w:rFonts w:ascii="Times New Roman" w:hAnsi="Times New Roman" w:cs="Times New Roman"/>
          <w:color w:val="auto"/>
          <w:sz w:val="24"/>
          <w:szCs w:val="24"/>
          <w:lang w:val="ro-RO"/>
        </w:rPr>
        <w:t>1.</w:t>
      </w:r>
      <w:r w:rsidR="009740C6" w:rsidRPr="00855956">
        <w:rPr>
          <w:rFonts w:ascii="Times New Roman" w:hAnsi="Times New Roman" w:cs="Times New Roman"/>
          <w:color w:val="auto"/>
          <w:sz w:val="24"/>
          <w:szCs w:val="24"/>
          <w:lang w:val="ro-RO"/>
        </w:rPr>
        <w:t xml:space="preserve"> Inițiative legislative aflate în portofoliul comisiei pentru dezbatere în fond</w:t>
      </w:r>
      <w:r w:rsidR="00A150B7" w:rsidRPr="00855956">
        <w:rPr>
          <w:rFonts w:ascii="Times New Roman" w:hAnsi="Times New Roman" w:cs="Times New Roman"/>
          <w:color w:val="auto"/>
          <w:sz w:val="24"/>
          <w:szCs w:val="24"/>
          <w:lang w:val="ro-RO"/>
        </w:rPr>
        <w:t>;</w:t>
      </w:r>
    </w:p>
    <w:p w14:paraId="3B9493A5" w14:textId="4E9A8A6D" w:rsidR="00A150B7" w:rsidRPr="00855956" w:rsidRDefault="00A150B7" w:rsidP="00DD018D">
      <w:pPr>
        <w:pStyle w:val="Corp"/>
        <w:tabs>
          <w:tab w:val="left" w:pos="567"/>
        </w:tabs>
        <w:spacing w:before="120"/>
        <w:jc w:val="both"/>
        <w:rPr>
          <w:rFonts w:ascii="Times New Roman" w:hAnsi="Times New Roman" w:cs="Times New Roman"/>
          <w:color w:val="auto"/>
          <w:sz w:val="24"/>
          <w:szCs w:val="24"/>
          <w:lang w:val="ro-RO"/>
        </w:rPr>
      </w:pPr>
      <w:r w:rsidRPr="00855956">
        <w:rPr>
          <w:rFonts w:ascii="Times New Roman" w:hAnsi="Times New Roman" w:cs="Times New Roman"/>
          <w:color w:val="auto"/>
          <w:sz w:val="24"/>
          <w:szCs w:val="24"/>
          <w:lang w:val="ro-RO"/>
        </w:rPr>
        <w:t>2. Comunicări europene aflate în portofoliul comisiei pentru dezbatere în fond;</w:t>
      </w:r>
    </w:p>
    <w:p w14:paraId="32CB52EB" w14:textId="0F06C612" w:rsidR="00DD018D" w:rsidRPr="00855956" w:rsidRDefault="00A150B7" w:rsidP="00DD018D">
      <w:pPr>
        <w:pStyle w:val="Corp"/>
        <w:tabs>
          <w:tab w:val="left" w:pos="567"/>
        </w:tabs>
        <w:spacing w:before="120" w:after="0" w:line="240" w:lineRule="auto"/>
        <w:jc w:val="both"/>
        <w:rPr>
          <w:rFonts w:ascii="Times New Roman" w:hAnsi="Times New Roman" w:cs="Times New Roman"/>
          <w:color w:val="auto"/>
          <w:sz w:val="24"/>
          <w:szCs w:val="24"/>
          <w:lang w:val="ro-RO"/>
        </w:rPr>
      </w:pPr>
      <w:r w:rsidRPr="00855956">
        <w:rPr>
          <w:rFonts w:ascii="Times New Roman" w:hAnsi="Times New Roman" w:cs="Times New Roman"/>
          <w:color w:val="auto"/>
          <w:sz w:val="24"/>
          <w:szCs w:val="24"/>
          <w:lang w:val="ro-RO"/>
        </w:rPr>
        <w:t>3</w:t>
      </w:r>
      <w:r w:rsidR="00DD018D" w:rsidRPr="00855956">
        <w:rPr>
          <w:rFonts w:ascii="Times New Roman" w:hAnsi="Times New Roman" w:cs="Times New Roman"/>
          <w:color w:val="auto"/>
          <w:sz w:val="24"/>
          <w:szCs w:val="24"/>
          <w:lang w:val="ro-RO"/>
        </w:rPr>
        <w:t>. Memorandumuri aferente unor acțiuni parlamentare de relații externe.</w:t>
      </w:r>
    </w:p>
    <w:p w14:paraId="07F5CEEB" w14:textId="639AA0F1" w:rsidR="007E7338" w:rsidRPr="00855956"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855956">
        <w:rPr>
          <w:rFonts w:ascii="Times New Roman" w:hAnsi="Times New Roman" w:cs="Times New Roman"/>
          <w:sz w:val="24"/>
          <w:szCs w:val="24"/>
          <w:lang w:val="ro-RO"/>
        </w:rPr>
        <w:tab/>
        <w:t>Ordinea de zi a fost adoptată în unanimitate.</w:t>
      </w:r>
      <w:r w:rsidRPr="00855956">
        <w:rPr>
          <w:rFonts w:ascii="Times New Roman" w:hAnsi="Times New Roman" w:cs="Times New Roman"/>
          <w:b/>
          <w:bCs/>
          <w:sz w:val="24"/>
          <w:szCs w:val="24"/>
          <w:lang w:val="ro-RO"/>
        </w:rPr>
        <w:t xml:space="preserve"> </w:t>
      </w:r>
    </w:p>
    <w:p w14:paraId="3CF715D6" w14:textId="15AAEC2B" w:rsidR="00842797" w:rsidRPr="00855956" w:rsidRDefault="00842797" w:rsidP="006B045F">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bookmarkStart w:id="0" w:name="_Hlk207185922"/>
      <w:r w:rsidRPr="00855956">
        <w:rPr>
          <w:rFonts w:ascii="Times New Roman" w:hAnsi="Times New Roman" w:cs="Times New Roman"/>
          <w:b/>
          <w:bCs/>
          <w:sz w:val="24"/>
          <w:szCs w:val="24"/>
          <w:lang w:val="ro-RO"/>
        </w:rPr>
        <w:t>A</w:t>
      </w:r>
      <w:r w:rsidR="009740C6" w:rsidRPr="00855956">
        <w:rPr>
          <w:rFonts w:ascii="Times New Roman" w:hAnsi="Times New Roman" w:cs="Times New Roman"/>
          <w:b/>
          <w:bCs/>
          <w:sz w:val="24"/>
          <w:szCs w:val="24"/>
          <w:lang w:val="ro-RO"/>
        </w:rPr>
        <w:t>u</w:t>
      </w:r>
      <w:r w:rsidRPr="00855956">
        <w:rPr>
          <w:rFonts w:ascii="Times New Roman" w:hAnsi="Times New Roman" w:cs="Times New Roman"/>
          <w:b/>
          <w:bCs/>
          <w:sz w:val="24"/>
          <w:szCs w:val="24"/>
          <w:lang w:val="ro-RO"/>
        </w:rPr>
        <w:t xml:space="preserve"> fost dezbătut</w:t>
      </w:r>
      <w:r w:rsidR="009740C6" w:rsidRPr="00855956">
        <w:rPr>
          <w:rFonts w:ascii="Times New Roman" w:hAnsi="Times New Roman" w:cs="Times New Roman"/>
          <w:b/>
          <w:bCs/>
          <w:sz w:val="24"/>
          <w:szCs w:val="24"/>
          <w:lang w:val="ro-RO"/>
        </w:rPr>
        <w:t>e</w:t>
      </w:r>
      <w:r w:rsidRPr="00855956">
        <w:rPr>
          <w:rFonts w:ascii="Times New Roman" w:hAnsi="Times New Roman" w:cs="Times New Roman"/>
          <w:b/>
          <w:bCs/>
          <w:sz w:val="24"/>
          <w:szCs w:val="24"/>
          <w:lang w:val="ro-RO"/>
        </w:rPr>
        <w:t xml:space="preserve"> următo</w:t>
      </w:r>
      <w:r w:rsidR="008825DC" w:rsidRPr="00855956">
        <w:rPr>
          <w:rFonts w:ascii="Times New Roman" w:hAnsi="Times New Roman" w:cs="Times New Roman"/>
          <w:b/>
          <w:bCs/>
          <w:sz w:val="24"/>
          <w:szCs w:val="24"/>
          <w:lang w:val="ro-RO"/>
        </w:rPr>
        <w:t>a</w:t>
      </w:r>
      <w:r w:rsidRPr="00855956">
        <w:rPr>
          <w:rFonts w:ascii="Times New Roman" w:hAnsi="Times New Roman" w:cs="Times New Roman"/>
          <w:b/>
          <w:bCs/>
          <w:sz w:val="24"/>
          <w:szCs w:val="24"/>
          <w:lang w:val="ro-RO"/>
        </w:rPr>
        <w:t>r</w:t>
      </w:r>
      <w:r w:rsidR="008825DC" w:rsidRPr="00855956">
        <w:rPr>
          <w:rFonts w:ascii="Times New Roman" w:hAnsi="Times New Roman" w:cs="Times New Roman"/>
          <w:b/>
          <w:bCs/>
          <w:sz w:val="24"/>
          <w:szCs w:val="24"/>
          <w:lang w:val="ro-RO"/>
        </w:rPr>
        <w:t>e</w:t>
      </w:r>
      <w:r w:rsidR="009740C6" w:rsidRPr="00855956">
        <w:rPr>
          <w:rFonts w:ascii="Times New Roman" w:hAnsi="Times New Roman" w:cs="Times New Roman"/>
          <w:b/>
          <w:bCs/>
          <w:sz w:val="24"/>
          <w:szCs w:val="24"/>
          <w:lang w:val="ro-RO"/>
        </w:rPr>
        <w:t>le</w:t>
      </w:r>
      <w:r w:rsidRPr="00855956">
        <w:rPr>
          <w:rFonts w:ascii="Times New Roman" w:hAnsi="Times New Roman" w:cs="Times New Roman"/>
          <w:sz w:val="24"/>
          <w:szCs w:val="24"/>
          <w:lang w:val="ro-RO"/>
        </w:rPr>
        <w:t xml:space="preserve"> </w:t>
      </w:r>
      <w:r w:rsidR="009740C6" w:rsidRPr="00855956">
        <w:rPr>
          <w:rFonts w:ascii="Times New Roman" w:hAnsi="Times New Roman" w:cs="Times New Roman"/>
          <w:b/>
          <w:bCs/>
          <w:sz w:val="24"/>
          <w:szCs w:val="24"/>
          <w:lang w:val="ro-RO"/>
        </w:rPr>
        <w:t>proiecte de lege:</w:t>
      </w:r>
    </w:p>
    <w:bookmarkEnd w:id="0"/>
    <w:p w14:paraId="6E0D9678" w14:textId="7B619169" w:rsidR="00842797" w:rsidRPr="00855956" w:rsidRDefault="009740C6" w:rsidP="00F12E92">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855956">
        <w:rPr>
          <w:rFonts w:ascii="Times New Roman" w:eastAsia="Times New Roman" w:hAnsi="Times New Roman" w:cs="Times New Roman"/>
          <w:b/>
          <w:color w:val="000000" w:themeColor="text1"/>
          <w:sz w:val="24"/>
          <w:szCs w:val="24"/>
          <w:lang w:val="ro-RO"/>
        </w:rPr>
        <w:t>L</w:t>
      </w:r>
      <w:r w:rsidR="00855956">
        <w:rPr>
          <w:rFonts w:ascii="Times New Roman" w:eastAsia="Times New Roman" w:hAnsi="Times New Roman" w:cs="Times New Roman"/>
          <w:b/>
          <w:color w:val="000000" w:themeColor="text1"/>
          <w:sz w:val="24"/>
          <w:szCs w:val="24"/>
          <w:lang w:val="ro-RO"/>
        </w:rPr>
        <w:t xml:space="preserve"> </w:t>
      </w:r>
      <w:r w:rsidRPr="00855956">
        <w:rPr>
          <w:rFonts w:ascii="Times New Roman" w:eastAsia="Times New Roman" w:hAnsi="Times New Roman" w:cs="Times New Roman"/>
          <w:b/>
          <w:color w:val="000000" w:themeColor="text1"/>
          <w:sz w:val="24"/>
          <w:szCs w:val="24"/>
          <w:lang w:val="ro-RO"/>
        </w:rPr>
        <w:t>185/2025 - Proiect de lege pentru ratificarea Protocolului între Guvernul României și Guvernul Republicii Turcia în domeniul educației și formării personalului pentru punerea în aplicarea legii, semnat la Ankara la 21 mai 2024</w:t>
      </w:r>
      <w:r w:rsidR="008825DC" w:rsidRPr="00855956">
        <w:rPr>
          <w:rFonts w:ascii="Times New Roman" w:hAnsi="Times New Roman" w:cs="Times New Roman"/>
          <w:b/>
          <w:sz w:val="24"/>
          <w:szCs w:val="24"/>
          <w:lang w:val="ro-RO"/>
        </w:rPr>
        <w:t>.</w:t>
      </w:r>
    </w:p>
    <w:p w14:paraId="1C39D66B" w14:textId="53167C5E" w:rsidR="00F30247" w:rsidRPr="00855956" w:rsidRDefault="003B660A" w:rsidP="006B045F">
      <w:pPr>
        <w:pStyle w:val="Corp"/>
        <w:tabs>
          <w:tab w:val="left" w:pos="567"/>
        </w:tabs>
        <w:spacing w:before="120" w:after="0" w:line="240" w:lineRule="auto"/>
        <w:jc w:val="both"/>
        <w:rPr>
          <w:rFonts w:ascii="Times New Roman" w:hAnsi="Times New Roman" w:cs="Times New Roman"/>
          <w:b/>
          <w:sz w:val="24"/>
          <w:szCs w:val="24"/>
          <w:lang w:val="ro-RO"/>
        </w:rPr>
      </w:pPr>
      <w:r w:rsidRPr="00855956">
        <w:rPr>
          <w:rFonts w:ascii="Times New Roman" w:hAnsi="Times New Roman" w:cs="Times New Roman"/>
          <w:b/>
          <w:sz w:val="24"/>
          <w:szCs w:val="24"/>
          <w:lang w:val="ro-RO"/>
        </w:rPr>
        <w:t xml:space="preserve">Inițiator: </w:t>
      </w:r>
      <w:r w:rsidR="009740C6" w:rsidRPr="00855956">
        <w:rPr>
          <w:rFonts w:ascii="Times New Roman" w:hAnsi="Times New Roman" w:cs="Times New Roman"/>
          <w:b/>
          <w:sz w:val="24"/>
          <w:szCs w:val="24"/>
          <w:lang w:val="ro-RO"/>
        </w:rPr>
        <w:t>Guvernul României</w:t>
      </w:r>
    </w:p>
    <w:p w14:paraId="1B8387F6" w14:textId="77777777" w:rsidR="003B660A" w:rsidRPr="00855956" w:rsidRDefault="003B660A" w:rsidP="006B045F">
      <w:pPr>
        <w:pStyle w:val="Corp"/>
        <w:tabs>
          <w:tab w:val="left" w:pos="567"/>
        </w:tabs>
        <w:spacing w:before="120" w:after="0" w:line="240" w:lineRule="auto"/>
        <w:jc w:val="both"/>
        <w:rPr>
          <w:rFonts w:ascii="Times New Roman" w:hAnsi="Times New Roman" w:cs="Times New Roman"/>
          <w:b/>
          <w:sz w:val="24"/>
          <w:szCs w:val="24"/>
          <w:lang w:val="ro-RO"/>
        </w:rPr>
      </w:pPr>
    </w:p>
    <w:p w14:paraId="79FC8F16" w14:textId="6406FE95" w:rsidR="00842797" w:rsidRPr="00855956" w:rsidRDefault="00842797" w:rsidP="00793E39">
      <w:pPr>
        <w:jc w:val="both"/>
        <w:rPr>
          <w:lang w:val="ro-RO"/>
        </w:rPr>
      </w:pPr>
      <w:r w:rsidRPr="00855956">
        <w:rPr>
          <w:rFonts w:eastAsia="Times New Roman"/>
          <w:bCs/>
          <w:lang w:val="ro-RO"/>
        </w:rPr>
        <w:tab/>
      </w:r>
      <w:r w:rsidR="00D22C7F" w:rsidRPr="00855956">
        <w:rPr>
          <w:lang w:val="ro-RO"/>
        </w:rPr>
        <w:t>Prezentul proiect de lege are ca obiect de reglementare ratificarea Protocolului Între Guvemul României şi Guve</w:t>
      </w:r>
      <w:r w:rsidR="00855956">
        <w:rPr>
          <w:lang w:val="ro-RO"/>
        </w:rPr>
        <w:t>rn</w:t>
      </w:r>
      <w:r w:rsidR="00D22C7F" w:rsidRPr="00855956">
        <w:rPr>
          <w:lang w:val="ro-RO"/>
        </w:rPr>
        <w:t xml:space="preserve">ul Republicii Turcia </w:t>
      </w:r>
      <w:r w:rsidR="009C03F3" w:rsidRPr="00855956">
        <w:rPr>
          <w:lang w:val="ro-RO"/>
        </w:rPr>
        <w:t>în</w:t>
      </w:r>
      <w:r w:rsidR="00D22C7F" w:rsidRPr="00855956">
        <w:rPr>
          <w:lang w:val="ro-RO"/>
        </w:rPr>
        <w:t xml:space="preserve"> domeniul educaţiei şi fomării personalului pent</w:t>
      </w:r>
      <w:r w:rsidR="00855956">
        <w:rPr>
          <w:lang w:val="ro-RO"/>
        </w:rPr>
        <w:t>ru</w:t>
      </w:r>
      <w:r w:rsidR="00D22C7F" w:rsidRPr="00855956">
        <w:rPr>
          <w:lang w:val="ro-RO"/>
        </w:rPr>
        <w:t xml:space="preserve"> punerea </w:t>
      </w:r>
      <w:r w:rsidR="009C03F3" w:rsidRPr="00855956">
        <w:rPr>
          <w:lang w:val="ro-RO"/>
        </w:rPr>
        <w:t>în</w:t>
      </w:r>
      <w:r w:rsidR="00D22C7F" w:rsidRPr="00855956">
        <w:rPr>
          <w:lang w:val="ro-RO"/>
        </w:rPr>
        <w:t xml:space="preserve"> aplicare a legii, semnat la Ankara,1a 21 mai 2024.</w:t>
      </w:r>
    </w:p>
    <w:p w14:paraId="6FD50CEA" w14:textId="77777777" w:rsidR="00036232" w:rsidRPr="00855956" w:rsidRDefault="00036232" w:rsidP="00793E39">
      <w:pPr>
        <w:jc w:val="both"/>
        <w:rPr>
          <w:lang w:val="ro-RO"/>
        </w:rPr>
      </w:pPr>
    </w:p>
    <w:p w14:paraId="1D9921DE" w14:textId="508F9937" w:rsidR="00842797" w:rsidRPr="00855956" w:rsidRDefault="008825DC" w:rsidP="00F23996">
      <w:pPr>
        <w:spacing w:after="100" w:afterAutospacing="1"/>
        <w:ind w:firstLine="720"/>
        <w:jc w:val="both"/>
        <w:rPr>
          <w:lang w:val="ro-RO"/>
        </w:rPr>
      </w:pPr>
      <w:r w:rsidRPr="00855956">
        <w:rPr>
          <w:rFonts w:eastAsia="Times New Roman"/>
          <w:color w:val="000000"/>
          <w:lang w:val="ro-RO"/>
        </w:rPr>
        <w:t>S</w:t>
      </w:r>
      <w:r w:rsidR="00842797" w:rsidRPr="00855956">
        <w:rPr>
          <w:rFonts w:eastAsia="Times New Roman"/>
          <w:color w:val="000000"/>
          <w:lang w:val="ro-RO"/>
        </w:rPr>
        <w:t>chimbări preconizate:</w:t>
      </w:r>
      <w:r w:rsidR="00842797" w:rsidRPr="00855956">
        <w:rPr>
          <w:lang w:val="ro-RO"/>
        </w:rPr>
        <w:t xml:space="preserve"> </w:t>
      </w:r>
    </w:p>
    <w:p w14:paraId="50447B8E" w14:textId="77777777" w:rsidR="00D22C7F" w:rsidRPr="00855956" w:rsidRDefault="00D22C7F" w:rsidP="00D22C7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lang w:val="ro-RO"/>
          <w14:ligatures w14:val="standardContextual"/>
        </w:rPr>
      </w:pPr>
      <w:r w:rsidRPr="00855956">
        <w:rPr>
          <w:rFonts w:eastAsiaTheme="minorHAnsi"/>
          <w:kern w:val="2"/>
          <w:bdr w:val="none" w:sz="0" w:space="0" w:color="auto"/>
          <w:lang w:val="ro-RO"/>
          <w14:ligatures w14:val="standardContextual"/>
        </w:rPr>
        <w:t>Documentul de cooperare stabileşte, în principal, umătoarele aspecte:</w:t>
      </w:r>
    </w:p>
    <w:p w14:paraId="6E44D72A" w14:textId="77777777" w:rsidR="00D22C7F" w:rsidRPr="00855956" w:rsidRDefault="00D22C7F" w:rsidP="00D22C7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lang w:val="ro-RO"/>
          <w14:ligatures w14:val="standardContextual"/>
        </w:rPr>
      </w:pPr>
      <w:r w:rsidRPr="00855956">
        <w:rPr>
          <w:rFonts w:eastAsiaTheme="minorHAnsi"/>
          <w:kern w:val="2"/>
          <w:bdr w:val="none" w:sz="0" w:space="0" w:color="auto"/>
          <w:lang w:val="ro-RO"/>
          <w14:ligatures w14:val="standardContextual"/>
        </w:rPr>
        <w:lastRenderedPageBreak/>
        <w:t xml:space="preserve"> - domeniile de cooperare; </w:t>
      </w:r>
    </w:p>
    <w:p w14:paraId="61FF6BA1" w14:textId="77777777" w:rsidR="00D22C7F" w:rsidRPr="00855956" w:rsidRDefault="00D22C7F" w:rsidP="00D22C7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lang w:val="ro-RO"/>
          <w14:ligatures w14:val="standardContextual"/>
        </w:rPr>
      </w:pPr>
      <w:r w:rsidRPr="00855956">
        <w:rPr>
          <w:rFonts w:eastAsiaTheme="minorHAnsi"/>
          <w:kern w:val="2"/>
          <w:bdr w:val="none" w:sz="0" w:space="0" w:color="auto"/>
          <w:lang w:val="ro-RO"/>
          <w14:ligatures w14:val="standardContextual"/>
        </w:rPr>
        <w:t xml:space="preserve">- autorităţile competente pentru punerea în aplicare a protocolului; </w:t>
      </w:r>
    </w:p>
    <w:p w14:paraId="1ED0E59E" w14:textId="77777777" w:rsidR="00D22C7F" w:rsidRPr="00855956" w:rsidRDefault="00D22C7F" w:rsidP="00D22C7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lang w:val="ro-RO"/>
          <w14:ligatures w14:val="standardContextual"/>
        </w:rPr>
      </w:pPr>
      <w:r w:rsidRPr="00855956">
        <w:rPr>
          <w:rFonts w:eastAsiaTheme="minorHAnsi"/>
          <w:kern w:val="2"/>
          <w:bdr w:val="none" w:sz="0" w:space="0" w:color="auto"/>
          <w:lang w:val="ro-RO"/>
          <w14:ligatures w14:val="standardContextual"/>
        </w:rPr>
        <w:t xml:space="preserve">- punctele de contact desemnate cu implementarea protocolului; </w:t>
      </w:r>
    </w:p>
    <w:p w14:paraId="4F05A7FA" w14:textId="77777777" w:rsidR="00D22C7F" w:rsidRPr="00855956" w:rsidRDefault="00D22C7F" w:rsidP="00D22C7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lang w:val="ro-RO"/>
          <w14:ligatures w14:val="standardContextual"/>
        </w:rPr>
      </w:pPr>
      <w:r w:rsidRPr="00855956">
        <w:rPr>
          <w:rFonts w:eastAsiaTheme="minorHAnsi"/>
          <w:kern w:val="2"/>
          <w:bdr w:val="none" w:sz="0" w:space="0" w:color="auto"/>
          <w:lang w:val="ro-RO"/>
          <w14:ligatures w14:val="standardContextual"/>
        </w:rPr>
        <w:t xml:space="preserve">- principiile activităţilor de pregătire; </w:t>
      </w:r>
    </w:p>
    <w:p w14:paraId="270A09E6" w14:textId="77777777" w:rsidR="00D22C7F" w:rsidRPr="00855956" w:rsidRDefault="00D22C7F" w:rsidP="00D22C7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lang w:val="ro-RO"/>
          <w14:ligatures w14:val="standardContextual"/>
        </w:rPr>
      </w:pPr>
      <w:r w:rsidRPr="00855956">
        <w:rPr>
          <w:rFonts w:eastAsiaTheme="minorHAnsi"/>
          <w:kern w:val="2"/>
          <w:bdr w:val="none" w:sz="0" w:space="0" w:color="auto"/>
          <w:lang w:val="ro-RO"/>
          <w14:ligatures w14:val="standardContextual"/>
        </w:rPr>
        <w:t xml:space="preserve">- aspecte privind cererile de acordare a despăgubirilor; </w:t>
      </w:r>
    </w:p>
    <w:p w14:paraId="472A7B7F" w14:textId="77777777" w:rsidR="00D22C7F" w:rsidRPr="00855956" w:rsidRDefault="00D22C7F" w:rsidP="00D22C7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lang w:val="ro-RO"/>
          <w14:ligatures w14:val="standardContextual"/>
        </w:rPr>
      </w:pPr>
      <w:r w:rsidRPr="00855956">
        <w:rPr>
          <w:rFonts w:eastAsiaTheme="minorHAnsi"/>
          <w:kern w:val="2"/>
          <w:bdr w:val="none" w:sz="0" w:space="0" w:color="auto"/>
          <w:lang w:val="ro-RO"/>
          <w14:ligatures w14:val="standardContextual"/>
        </w:rPr>
        <w:t>- reglementări de natură financiară;</w:t>
      </w:r>
    </w:p>
    <w:p w14:paraId="43D080CB" w14:textId="77777777" w:rsidR="00D22C7F" w:rsidRPr="00855956" w:rsidRDefault="00D22C7F" w:rsidP="00D22C7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kern w:val="2"/>
          <w:bdr w:val="none" w:sz="0" w:space="0" w:color="auto"/>
          <w:lang w:val="ro-RO"/>
          <w14:ligatures w14:val="standardContextual"/>
        </w:rPr>
      </w:pPr>
      <w:r w:rsidRPr="00855956">
        <w:rPr>
          <w:rFonts w:eastAsiaTheme="minorHAnsi"/>
          <w:kern w:val="2"/>
          <w:bdr w:val="none" w:sz="0" w:space="0" w:color="auto"/>
          <w:lang w:val="ro-RO"/>
          <w14:ligatures w14:val="standardContextual"/>
        </w:rPr>
        <w:t xml:space="preserve"> - aspecte referitoare la serviciile medicale; </w:t>
      </w:r>
    </w:p>
    <w:p w14:paraId="7514C0E0" w14:textId="6F865F24" w:rsidR="00420149" w:rsidRPr="00855956" w:rsidRDefault="00D22C7F" w:rsidP="00D22C7F">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jc w:val="both"/>
        <w:rPr>
          <w:rFonts w:eastAsiaTheme="minorHAnsi"/>
          <w:kern w:val="2"/>
          <w:bdr w:val="none" w:sz="0" w:space="0" w:color="auto"/>
          <w:lang w:val="ro-RO"/>
          <w14:ligatures w14:val="standardContextual"/>
        </w:rPr>
      </w:pPr>
      <w:r w:rsidRPr="00855956">
        <w:rPr>
          <w:rFonts w:eastAsiaTheme="minorHAnsi"/>
          <w:kern w:val="2"/>
          <w:bdr w:val="none" w:sz="0" w:space="0" w:color="auto"/>
          <w:lang w:val="ro-RO"/>
          <w14:ligatures w14:val="standardContextual"/>
        </w:rPr>
        <w:t xml:space="preserve"> - dispoziţii privind intrarea în vigoare a protocolului.</w:t>
      </w:r>
    </w:p>
    <w:p w14:paraId="67BB8894" w14:textId="26FB2A54" w:rsidR="00842797" w:rsidRPr="00855956" w:rsidRDefault="00F23996" w:rsidP="006B045F">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ab/>
      </w:r>
      <w:r w:rsidR="00842797" w:rsidRPr="00855956">
        <w:rPr>
          <w:rFonts w:ascii="Times New Roman" w:eastAsia="Times New Roman" w:hAnsi="Times New Roman" w:cs="Times New Roman"/>
          <w:sz w:val="24"/>
          <w:szCs w:val="24"/>
          <w:lang w:val="ro-RO"/>
        </w:rPr>
        <w:t>Membrii Comisiei pentru politică externă au analizat textul documentului, avizele primite și au hotărât</w:t>
      </w:r>
      <w:r w:rsidR="00C24BF7" w:rsidRPr="00855956">
        <w:rPr>
          <w:rFonts w:ascii="Times New Roman" w:eastAsia="Times New Roman" w:hAnsi="Times New Roman" w:cs="Times New Roman"/>
          <w:sz w:val="24"/>
          <w:szCs w:val="24"/>
          <w:lang w:val="ro-RO"/>
        </w:rPr>
        <w:t>,</w:t>
      </w:r>
      <w:r w:rsidR="00842797" w:rsidRPr="00855956">
        <w:rPr>
          <w:rFonts w:ascii="Times New Roman" w:eastAsia="Times New Roman" w:hAnsi="Times New Roman" w:cs="Times New Roman"/>
          <w:sz w:val="24"/>
          <w:szCs w:val="24"/>
          <w:lang w:val="ro-RO"/>
        </w:rPr>
        <w:t xml:space="preserve"> cu </w:t>
      </w:r>
      <w:r w:rsidR="00D22C7F" w:rsidRPr="00855956">
        <w:rPr>
          <w:rFonts w:ascii="Times New Roman" w:eastAsia="Times New Roman" w:hAnsi="Times New Roman" w:cs="Times New Roman"/>
          <w:sz w:val="24"/>
          <w:szCs w:val="24"/>
          <w:lang w:val="ro-RO"/>
        </w:rPr>
        <w:t>unanimitate de voturi</w:t>
      </w:r>
      <w:r w:rsidR="006871F2" w:rsidRPr="00855956">
        <w:rPr>
          <w:rFonts w:ascii="Times New Roman" w:eastAsia="Times New Roman" w:hAnsi="Times New Roman" w:cs="Times New Roman"/>
          <w:sz w:val="24"/>
          <w:szCs w:val="24"/>
          <w:lang w:val="ro-RO"/>
        </w:rPr>
        <w:t xml:space="preserve">, </w:t>
      </w:r>
      <w:r w:rsidR="00842797" w:rsidRPr="00855956">
        <w:rPr>
          <w:rFonts w:ascii="Times New Roman" w:eastAsia="Times New Roman" w:hAnsi="Times New Roman" w:cs="Times New Roman"/>
          <w:sz w:val="24"/>
          <w:szCs w:val="24"/>
          <w:lang w:val="ro-RO"/>
        </w:rPr>
        <w:t xml:space="preserve">să adopte un </w:t>
      </w:r>
      <w:r w:rsidR="00AD066C" w:rsidRPr="00855956">
        <w:rPr>
          <w:rFonts w:ascii="Times New Roman" w:eastAsia="Times New Roman" w:hAnsi="Times New Roman" w:cs="Times New Roman"/>
          <w:sz w:val="24"/>
          <w:szCs w:val="24"/>
          <w:lang w:val="ro-RO"/>
        </w:rPr>
        <w:t xml:space="preserve">raport </w:t>
      </w:r>
      <w:r w:rsidR="00D22C7F" w:rsidRPr="00855956">
        <w:rPr>
          <w:rFonts w:ascii="Times New Roman" w:eastAsia="Times New Roman" w:hAnsi="Times New Roman" w:cs="Times New Roman"/>
          <w:sz w:val="24"/>
          <w:szCs w:val="24"/>
          <w:lang w:val="ro-RO"/>
        </w:rPr>
        <w:t xml:space="preserve">comun </w:t>
      </w:r>
      <w:r w:rsidR="00AD066C" w:rsidRPr="00855956">
        <w:rPr>
          <w:rFonts w:ascii="Times New Roman" w:eastAsia="Times New Roman" w:hAnsi="Times New Roman" w:cs="Times New Roman"/>
          <w:sz w:val="24"/>
          <w:szCs w:val="24"/>
          <w:lang w:val="ro-RO"/>
        </w:rPr>
        <w:t xml:space="preserve">de </w:t>
      </w:r>
      <w:r w:rsidR="00D22C7F" w:rsidRPr="00855956">
        <w:rPr>
          <w:rFonts w:ascii="Times New Roman" w:eastAsia="Times New Roman" w:hAnsi="Times New Roman" w:cs="Times New Roman"/>
          <w:sz w:val="24"/>
          <w:szCs w:val="24"/>
          <w:lang w:val="ro-RO"/>
        </w:rPr>
        <w:t>admitere</w:t>
      </w:r>
      <w:r w:rsidR="00AD066C" w:rsidRPr="00855956">
        <w:rPr>
          <w:rFonts w:ascii="Times New Roman" w:eastAsia="Times New Roman" w:hAnsi="Times New Roman" w:cs="Times New Roman"/>
          <w:sz w:val="24"/>
          <w:szCs w:val="24"/>
          <w:lang w:val="ro-RO"/>
        </w:rPr>
        <w:t>,</w:t>
      </w:r>
      <w:r w:rsidR="00842797" w:rsidRPr="00855956">
        <w:rPr>
          <w:rFonts w:ascii="Times New Roman" w:eastAsia="Times New Roman" w:hAnsi="Times New Roman" w:cs="Times New Roman"/>
          <w:sz w:val="24"/>
          <w:szCs w:val="24"/>
          <w:lang w:val="ro-RO"/>
        </w:rPr>
        <w:t xml:space="preserve"> </w:t>
      </w:r>
      <w:r w:rsidR="00D22C7F" w:rsidRPr="00855956">
        <w:rPr>
          <w:rFonts w:ascii="Times New Roman" w:eastAsia="Times New Roman" w:hAnsi="Times New Roman" w:cs="Times New Roman"/>
          <w:sz w:val="24"/>
          <w:szCs w:val="24"/>
          <w:lang w:val="ro-RO"/>
        </w:rPr>
        <w:t>fără</w:t>
      </w:r>
      <w:r w:rsidR="00AD066C" w:rsidRPr="00855956">
        <w:rPr>
          <w:rFonts w:ascii="Times New Roman" w:eastAsia="Times New Roman" w:hAnsi="Times New Roman" w:cs="Times New Roman"/>
          <w:sz w:val="24"/>
          <w:szCs w:val="24"/>
          <w:lang w:val="ro-RO"/>
        </w:rPr>
        <w:t xml:space="preserve"> </w:t>
      </w:r>
      <w:r w:rsidRPr="00855956">
        <w:rPr>
          <w:rFonts w:ascii="Times New Roman" w:eastAsia="Times New Roman" w:hAnsi="Times New Roman" w:cs="Times New Roman"/>
          <w:sz w:val="24"/>
          <w:szCs w:val="24"/>
          <w:lang w:val="ro-RO"/>
        </w:rPr>
        <w:t>amendamente</w:t>
      </w:r>
      <w:r w:rsidR="00AD066C" w:rsidRPr="00855956">
        <w:rPr>
          <w:rFonts w:ascii="Times New Roman" w:eastAsia="Times New Roman" w:hAnsi="Times New Roman" w:cs="Times New Roman"/>
          <w:sz w:val="24"/>
          <w:szCs w:val="24"/>
          <w:lang w:val="ro-RO"/>
        </w:rPr>
        <w:t>.</w:t>
      </w:r>
    </w:p>
    <w:p w14:paraId="2F4C846C" w14:textId="4A316674" w:rsidR="006B02DB" w:rsidRPr="00855956" w:rsidRDefault="00F23996" w:rsidP="006871F2">
      <w:pPr>
        <w:pStyle w:val="Corp"/>
        <w:spacing w:before="120" w:after="0" w:line="240" w:lineRule="auto"/>
        <w:ind w:firstLine="720"/>
        <w:jc w:val="both"/>
        <w:rPr>
          <w:rFonts w:ascii="Times New Roman" w:eastAsia="Times New Roman" w:hAnsi="Times New Roman" w:cs="Times New Roman"/>
          <w:color w:val="auto"/>
          <w:sz w:val="24"/>
          <w:szCs w:val="24"/>
          <w:lang w:val="ro-RO"/>
        </w:rPr>
      </w:pPr>
      <w:bookmarkStart w:id="1" w:name="_Hlk195086451"/>
      <w:r w:rsidRPr="00855956">
        <w:rPr>
          <w:rFonts w:ascii="Times New Roman" w:eastAsia="Times New Roman" w:hAnsi="Times New Roman" w:cs="Times New Roman"/>
          <w:color w:val="auto"/>
          <w:sz w:val="24"/>
          <w:szCs w:val="24"/>
          <w:lang w:val="ro-RO"/>
        </w:rPr>
        <w:t>La dezbateri a participat</w:t>
      </w:r>
      <w:r w:rsidR="003C78AB" w:rsidRPr="00855956">
        <w:rPr>
          <w:rFonts w:ascii="Times New Roman" w:eastAsia="Times New Roman" w:hAnsi="Times New Roman" w:cs="Times New Roman"/>
          <w:color w:val="auto"/>
          <w:sz w:val="24"/>
          <w:szCs w:val="24"/>
          <w:lang w:val="ro-RO"/>
        </w:rPr>
        <w:t>,</w:t>
      </w:r>
      <w:r w:rsidRPr="00855956">
        <w:rPr>
          <w:rFonts w:ascii="Times New Roman" w:eastAsia="Times New Roman" w:hAnsi="Times New Roman" w:cs="Times New Roman"/>
          <w:color w:val="auto"/>
          <w:sz w:val="24"/>
          <w:szCs w:val="24"/>
          <w:lang w:val="ro-RO"/>
        </w:rPr>
        <w:t xml:space="preserve"> </w:t>
      </w:r>
      <w:r w:rsidR="003C78AB" w:rsidRPr="00855956">
        <w:rPr>
          <w:rFonts w:ascii="Times New Roman" w:eastAsia="Times New Roman" w:hAnsi="Times New Roman" w:cs="Times New Roman"/>
          <w:color w:val="auto"/>
          <w:sz w:val="24"/>
          <w:szCs w:val="24"/>
          <w:lang w:val="ro-RO"/>
        </w:rPr>
        <w:t xml:space="preserve">din partea </w:t>
      </w:r>
      <w:r w:rsidRPr="00855956">
        <w:rPr>
          <w:rFonts w:ascii="Times New Roman" w:eastAsia="Times New Roman" w:hAnsi="Times New Roman" w:cs="Times New Roman"/>
          <w:color w:val="auto"/>
          <w:sz w:val="24"/>
          <w:szCs w:val="24"/>
          <w:lang w:val="ro-RO"/>
        </w:rPr>
        <w:t xml:space="preserve">Ministerului Afacerilor </w:t>
      </w:r>
      <w:r w:rsidR="00D22C7F" w:rsidRPr="00855956">
        <w:rPr>
          <w:rFonts w:ascii="Times New Roman" w:eastAsia="Times New Roman" w:hAnsi="Times New Roman" w:cs="Times New Roman"/>
          <w:color w:val="auto"/>
          <w:sz w:val="24"/>
          <w:szCs w:val="24"/>
          <w:lang w:val="ro-RO"/>
        </w:rPr>
        <w:t>In</w:t>
      </w:r>
      <w:r w:rsidR="003B660A" w:rsidRPr="00855956">
        <w:rPr>
          <w:rFonts w:ascii="Times New Roman" w:eastAsia="Times New Roman" w:hAnsi="Times New Roman" w:cs="Times New Roman"/>
          <w:color w:val="auto"/>
          <w:sz w:val="24"/>
          <w:szCs w:val="24"/>
          <w:lang w:val="ro-RO"/>
        </w:rPr>
        <w:t>t</w:t>
      </w:r>
      <w:r w:rsidRPr="00855956">
        <w:rPr>
          <w:rFonts w:ascii="Times New Roman" w:eastAsia="Times New Roman" w:hAnsi="Times New Roman" w:cs="Times New Roman"/>
          <w:color w:val="auto"/>
          <w:sz w:val="24"/>
          <w:szCs w:val="24"/>
          <w:lang w:val="ro-RO"/>
        </w:rPr>
        <w:t>erne, d</w:t>
      </w:r>
      <w:r w:rsidR="00D22C7F" w:rsidRPr="00855956">
        <w:rPr>
          <w:rFonts w:ascii="Times New Roman" w:eastAsia="Times New Roman" w:hAnsi="Times New Roman" w:cs="Times New Roman"/>
          <w:color w:val="auto"/>
          <w:sz w:val="24"/>
          <w:szCs w:val="24"/>
          <w:lang w:val="ro-RO"/>
        </w:rPr>
        <w:t>l</w:t>
      </w:r>
      <w:r w:rsidR="003C78AB" w:rsidRPr="00855956">
        <w:rPr>
          <w:rFonts w:ascii="Times New Roman" w:eastAsia="Times New Roman" w:hAnsi="Times New Roman" w:cs="Times New Roman"/>
          <w:color w:val="auto"/>
          <w:sz w:val="24"/>
          <w:szCs w:val="24"/>
          <w:lang w:val="ro-RO"/>
        </w:rPr>
        <w:t xml:space="preserve"> </w:t>
      </w:r>
      <w:r w:rsidR="00D22C7F" w:rsidRPr="00855956">
        <w:rPr>
          <w:rFonts w:ascii="Times New Roman" w:eastAsia="Times New Roman" w:hAnsi="Times New Roman" w:cs="Times New Roman"/>
          <w:color w:val="auto"/>
          <w:sz w:val="24"/>
          <w:szCs w:val="24"/>
          <w:lang w:val="ro-RO"/>
        </w:rPr>
        <w:t>Silviu Macovei</w:t>
      </w:r>
      <w:r w:rsidR="00793E39" w:rsidRPr="00855956">
        <w:rPr>
          <w:rFonts w:ascii="Times New Roman" w:eastAsia="Times New Roman" w:hAnsi="Times New Roman" w:cs="Times New Roman"/>
          <w:color w:val="auto"/>
          <w:sz w:val="24"/>
          <w:szCs w:val="24"/>
          <w:lang w:val="ro-RO"/>
        </w:rPr>
        <w:t xml:space="preserve">, </w:t>
      </w:r>
      <w:bookmarkEnd w:id="1"/>
      <w:r w:rsidR="00D22C7F" w:rsidRPr="00855956">
        <w:rPr>
          <w:rFonts w:ascii="Times New Roman" w:eastAsia="Times New Roman" w:hAnsi="Times New Roman" w:cs="Times New Roman"/>
          <w:color w:val="auto"/>
          <w:sz w:val="24"/>
          <w:szCs w:val="24"/>
          <w:lang w:val="ro-RO"/>
        </w:rPr>
        <w:t>secretar de stat</w:t>
      </w:r>
      <w:r w:rsidR="003B660A" w:rsidRPr="00855956">
        <w:rPr>
          <w:rFonts w:ascii="Times New Roman" w:eastAsia="Times New Roman" w:hAnsi="Times New Roman" w:cs="Times New Roman"/>
          <w:color w:val="auto"/>
          <w:sz w:val="24"/>
          <w:szCs w:val="24"/>
          <w:lang w:val="ro-RO"/>
        </w:rPr>
        <w:t>.</w:t>
      </w:r>
    </w:p>
    <w:p w14:paraId="365C1C9C" w14:textId="66BDCE12" w:rsidR="001A4A8D" w:rsidRPr="00855956" w:rsidRDefault="001A4A8D" w:rsidP="001A4A8D">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855956">
        <w:rPr>
          <w:rFonts w:ascii="Times New Roman" w:eastAsia="Times New Roman" w:hAnsi="Times New Roman" w:cs="Times New Roman"/>
          <w:b/>
          <w:color w:val="000000" w:themeColor="text1"/>
          <w:sz w:val="24"/>
          <w:szCs w:val="24"/>
          <w:lang w:val="ro-RO"/>
        </w:rPr>
        <w:t>L</w:t>
      </w:r>
      <w:r w:rsidR="00855956">
        <w:rPr>
          <w:rFonts w:ascii="Times New Roman" w:eastAsia="Times New Roman" w:hAnsi="Times New Roman" w:cs="Times New Roman"/>
          <w:b/>
          <w:color w:val="000000" w:themeColor="text1"/>
          <w:sz w:val="24"/>
          <w:szCs w:val="24"/>
          <w:lang w:val="ro-RO"/>
        </w:rPr>
        <w:t xml:space="preserve"> </w:t>
      </w:r>
      <w:r w:rsidRPr="00855956">
        <w:rPr>
          <w:rFonts w:ascii="Times New Roman" w:eastAsia="Times New Roman" w:hAnsi="Times New Roman" w:cs="Times New Roman"/>
          <w:b/>
          <w:color w:val="000000" w:themeColor="text1"/>
          <w:sz w:val="24"/>
          <w:szCs w:val="24"/>
          <w:lang w:val="ro-RO"/>
        </w:rPr>
        <w:t>205/2025 - Proiect de lege pentru aprobarea Ordonanţei de urgenţã a Guvernului nr.</w:t>
      </w:r>
      <w:r w:rsidR="00855956">
        <w:rPr>
          <w:rFonts w:ascii="Times New Roman" w:eastAsia="Times New Roman" w:hAnsi="Times New Roman" w:cs="Times New Roman"/>
          <w:b/>
          <w:color w:val="000000" w:themeColor="text1"/>
          <w:sz w:val="24"/>
          <w:szCs w:val="24"/>
          <w:lang w:val="ro-RO"/>
        </w:rPr>
        <w:t xml:space="preserve"> </w:t>
      </w:r>
      <w:r w:rsidRPr="00855956">
        <w:rPr>
          <w:rFonts w:ascii="Times New Roman" w:eastAsia="Times New Roman" w:hAnsi="Times New Roman" w:cs="Times New Roman"/>
          <w:b/>
          <w:color w:val="000000" w:themeColor="text1"/>
          <w:sz w:val="24"/>
          <w:szCs w:val="24"/>
          <w:lang w:val="ro-RO"/>
        </w:rPr>
        <w:t>37/2025 privind abrogarea art.3 alin.</w:t>
      </w:r>
      <w:r w:rsidR="00855956">
        <w:rPr>
          <w:rFonts w:ascii="Times New Roman" w:eastAsia="Times New Roman" w:hAnsi="Times New Roman" w:cs="Times New Roman"/>
          <w:b/>
          <w:color w:val="000000" w:themeColor="text1"/>
          <w:sz w:val="24"/>
          <w:szCs w:val="24"/>
          <w:lang w:val="ro-RO"/>
        </w:rPr>
        <w:t xml:space="preserve"> </w:t>
      </w:r>
      <w:r w:rsidRPr="00855956">
        <w:rPr>
          <w:rFonts w:ascii="Times New Roman" w:eastAsia="Times New Roman" w:hAnsi="Times New Roman" w:cs="Times New Roman"/>
          <w:b/>
          <w:color w:val="000000" w:themeColor="text1"/>
          <w:sz w:val="24"/>
          <w:szCs w:val="24"/>
          <w:lang w:val="ro-RO"/>
        </w:rPr>
        <w:t>(2) din Ordonanţa de urgenţă a Guvernului nr.74/2013 privind unele măsuri pentru îmbunătăţirea şi reorganizarea activităţii Agenţiei Naţionale de Administrare Fiscală, precum şi pentru modificarea şi completarea unor acte normative și a art.</w:t>
      </w:r>
      <w:r w:rsidR="00855956">
        <w:rPr>
          <w:rFonts w:ascii="Times New Roman" w:eastAsia="Times New Roman" w:hAnsi="Times New Roman" w:cs="Times New Roman"/>
          <w:b/>
          <w:color w:val="000000" w:themeColor="text1"/>
          <w:sz w:val="24"/>
          <w:szCs w:val="24"/>
          <w:lang w:val="ro-RO"/>
        </w:rPr>
        <w:t xml:space="preserve"> </w:t>
      </w:r>
      <w:r w:rsidRPr="00855956">
        <w:rPr>
          <w:rFonts w:ascii="Times New Roman" w:eastAsia="Times New Roman" w:hAnsi="Times New Roman" w:cs="Times New Roman"/>
          <w:b/>
          <w:color w:val="000000" w:themeColor="text1"/>
          <w:sz w:val="24"/>
          <w:szCs w:val="24"/>
          <w:lang w:val="ro-RO"/>
        </w:rPr>
        <w:t>XIV din Ordonanţa de urgenţă a Guvernului nr.23/2024 privind unele măsuri pentru consolidarea capacităţii instituţionale a Agenţiei Naţionale de Administrare Fiscală, reorganizarea activităţii acesteia, precum şi pentru modificarea şi completarea unor acte normative</w:t>
      </w:r>
      <w:r w:rsidRPr="00855956">
        <w:rPr>
          <w:rFonts w:ascii="Times New Roman" w:hAnsi="Times New Roman" w:cs="Times New Roman"/>
          <w:b/>
          <w:sz w:val="24"/>
          <w:szCs w:val="24"/>
          <w:lang w:val="ro-RO"/>
        </w:rPr>
        <w:t>.</w:t>
      </w:r>
    </w:p>
    <w:p w14:paraId="06C25D86" w14:textId="77777777" w:rsidR="001A4A8D" w:rsidRPr="00855956" w:rsidRDefault="001A4A8D" w:rsidP="001A4A8D">
      <w:pPr>
        <w:pStyle w:val="Corp"/>
        <w:tabs>
          <w:tab w:val="left" w:pos="567"/>
        </w:tabs>
        <w:spacing w:before="120" w:after="0" w:line="240" w:lineRule="auto"/>
        <w:jc w:val="both"/>
        <w:rPr>
          <w:rFonts w:ascii="Times New Roman" w:hAnsi="Times New Roman" w:cs="Times New Roman"/>
          <w:b/>
          <w:sz w:val="24"/>
          <w:szCs w:val="24"/>
          <w:lang w:val="ro-RO"/>
        </w:rPr>
      </w:pPr>
      <w:r w:rsidRPr="00855956">
        <w:rPr>
          <w:rFonts w:ascii="Times New Roman" w:hAnsi="Times New Roman" w:cs="Times New Roman"/>
          <w:b/>
          <w:sz w:val="24"/>
          <w:szCs w:val="24"/>
          <w:lang w:val="ro-RO"/>
        </w:rPr>
        <w:t>Inițiator: Guvernul României</w:t>
      </w:r>
    </w:p>
    <w:p w14:paraId="698A90C7" w14:textId="77777777" w:rsidR="001A4A8D" w:rsidRPr="00855956" w:rsidRDefault="001A4A8D" w:rsidP="001A4A8D">
      <w:pPr>
        <w:pStyle w:val="Corp"/>
        <w:tabs>
          <w:tab w:val="left" w:pos="567"/>
        </w:tabs>
        <w:spacing w:before="120" w:after="0" w:line="240" w:lineRule="auto"/>
        <w:jc w:val="both"/>
        <w:rPr>
          <w:rFonts w:ascii="Times New Roman" w:hAnsi="Times New Roman" w:cs="Times New Roman"/>
          <w:b/>
          <w:sz w:val="24"/>
          <w:szCs w:val="24"/>
          <w:lang w:val="ro-RO"/>
        </w:rPr>
      </w:pPr>
    </w:p>
    <w:p w14:paraId="03E11DDB" w14:textId="2D689925" w:rsidR="001A4A8D" w:rsidRPr="00855956" w:rsidRDefault="001A4A8D" w:rsidP="001A4A8D">
      <w:pPr>
        <w:jc w:val="both"/>
        <w:rPr>
          <w:lang w:val="ro-RO"/>
        </w:rPr>
      </w:pPr>
      <w:r w:rsidRPr="00855956">
        <w:rPr>
          <w:rFonts w:eastAsia="Times New Roman"/>
          <w:bCs/>
          <w:lang w:val="ro-RO"/>
        </w:rPr>
        <w:tab/>
      </w:r>
      <w:r w:rsidRPr="00855956">
        <w:rPr>
          <w:lang w:val="ro-RO"/>
        </w:rPr>
        <w:t xml:space="preserve">Prezentul proiect de lege are ca obiect de reglementare </w:t>
      </w:r>
      <w:r w:rsidR="009C03F3" w:rsidRPr="00855956">
        <w:rPr>
          <w:lang w:val="ro-RO"/>
        </w:rPr>
        <w:t>abrogarea art. 3 alin. (2) din Ordonanţa de urgenţă a Guvernului nr. 74/2013 pr</w:t>
      </w:r>
      <w:r w:rsidR="00855956">
        <w:rPr>
          <w:lang w:val="ro-RO"/>
        </w:rPr>
        <w:t>i</w:t>
      </w:r>
      <w:r w:rsidR="009C03F3" w:rsidRPr="00855956">
        <w:rPr>
          <w:lang w:val="ro-RO"/>
        </w:rPr>
        <w:t>v</w:t>
      </w:r>
      <w:r w:rsidR="00855956">
        <w:rPr>
          <w:lang w:val="ro-RO"/>
        </w:rPr>
        <w:t>i</w:t>
      </w:r>
      <w:r w:rsidR="009C03F3" w:rsidRPr="00855956">
        <w:rPr>
          <w:lang w:val="ro-RO"/>
        </w:rPr>
        <w:t>nd unele măsuri pentru îmbunătăţirea şi reorganizarea activităţii Agenţiei Naţionale de Administrare Fiscală, precum şi pentru modificarea şi completarea unor acte normative, aprobată cu modificări şi completări prin Legea nr. 144/2014, cu modificările ulterioare, şi a art. XIV din Ordonanţa de urgenţă a Guve</w:t>
      </w:r>
      <w:r w:rsidR="00855956">
        <w:rPr>
          <w:lang w:val="ro-RO"/>
        </w:rPr>
        <w:t>rn</w:t>
      </w:r>
      <w:r w:rsidR="009C03F3" w:rsidRPr="00855956">
        <w:rPr>
          <w:lang w:val="ro-RO"/>
        </w:rPr>
        <w:t>ului nr. 23/2024 privind unele măsuri pentru consolidarea capacităţii instituţionale a Agenţiei Naţionale de Administrare Fiscală, reorganizarea activităţii acesteia, precum şi pentru modificarea şi completarea unor acte no</w:t>
      </w:r>
      <w:r w:rsidR="000D0093">
        <w:rPr>
          <w:lang w:val="ro-RO"/>
        </w:rPr>
        <w:t>r</w:t>
      </w:r>
      <w:r w:rsidR="009C03F3" w:rsidRPr="00855956">
        <w:rPr>
          <w:lang w:val="ro-RO"/>
        </w:rPr>
        <w:t>mative, precum şi modificarea Ordonanţei de urgenţă a Guve</w:t>
      </w:r>
      <w:r w:rsidR="000D0093">
        <w:rPr>
          <w:lang w:val="ro-RO"/>
        </w:rPr>
        <w:t>rn</w:t>
      </w:r>
      <w:r w:rsidR="009C03F3" w:rsidRPr="00855956">
        <w:rPr>
          <w:lang w:val="ro-RO"/>
        </w:rPr>
        <w:t>ului nr. 120/2021 privind administrarea, funcţionarea şi implementarea sistemului naţional privind factura electronică RO e-Factura şi factura electronică în România, precum şi pentru completarea Ordonanţei Guve</w:t>
      </w:r>
      <w:r w:rsidR="000D0093">
        <w:rPr>
          <w:lang w:val="ro-RO"/>
        </w:rPr>
        <w:t>rn</w:t>
      </w:r>
      <w:r w:rsidR="009C03F3" w:rsidRPr="00855956">
        <w:rPr>
          <w:lang w:val="ro-RO"/>
        </w:rPr>
        <w:t xml:space="preserve">ului nr. 78/2000 privind omologarea, eliberarea cărţii de identitate a vehiculului şi certificarea autenticităţii vehiculelor rutiere </w:t>
      </w:r>
      <w:r w:rsidR="000D0093">
        <w:rPr>
          <w:lang w:val="ro-RO"/>
        </w:rPr>
        <w:t>în</w:t>
      </w:r>
      <w:r w:rsidR="009C03F3" w:rsidRPr="00855956">
        <w:rPr>
          <w:lang w:val="ro-RO"/>
        </w:rPr>
        <w:t xml:space="preserve"> vederea introducerii pe piaţă, punerii la dispoziţie pe piaţă, înmatriculării sau </w:t>
      </w:r>
      <w:r w:rsidR="000D0093">
        <w:rPr>
          <w:lang w:val="ro-RO"/>
        </w:rPr>
        <w:t>î</w:t>
      </w:r>
      <w:r w:rsidR="009C03F3" w:rsidRPr="00855956">
        <w:rPr>
          <w:lang w:val="ro-RO"/>
        </w:rPr>
        <w:t xml:space="preserve">inregistrării </w:t>
      </w:r>
      <w:r w:rsidR="000D0093">
        <w:rPr>
          <w:lang w:val="ro-RO"/>
        </w:rPr>
        <w:t>în</w:t>
      </w:r>
      <w:r w:rsidR="009C03F3" w:rsidRPr="00855956">
        <w:rPr>
          <w:lang w:val="ro-RO"/>
        </w:rPr>
        <w:t xml:space="preserve"> România, precum şi supravegherea pieţei pent</w:t>
      </w:r>
      <w:r w:rsidR="000D0093">
        <w:rPr>
          <w:lang w:val="ro-RO"/>
        </w:rPr>
        <w:t>ru</w:t>
      </w:r>
      <w:r w:rsidR="009C03F3" w:rsidRPr="00855956">
        <w:rPr>
          <w:lang w:val="ro-RO"/>
        </w:rPr>
        <w:t xml:space="preserve"> acestea, aprobată cu modificări şi completări prin Legea nr. 139/2022, cu modificările şi completările ulterioare.</w:t>
      </w:r>
    </w:p>
    <w:p w14:paraId="6E42FBD3" w14:textId="77777777" w:rsidR="001A4A8D" w:rsidRPr="00855956" w:rsidRDefault="001A4A8D" w:rsidP="001A4A8D">
      <w:pPr>
        <w:jc w:val="both"/>
        <w:rPr>
          <w:lang w:val="ro-RO"/>
        </w:rPr>
      </w:pPr>
    </w:p>
    <w:p w14:paraId="1AC3C05F" w14:textId="77777777" w:rsidR="001A4A8D" w:rsidRPr="00855956" w:rsidRDefault="001A4A8D" w:rsidP="001A4A8D">
      <w:pPr>
        <w:spacing w:after="100" w:afterAutospacing="1"/>
        <w:ind w:firstLine="720"/>
        <w:jc w:val="both"/>
        <w:rPr>
          <w:lang w:val="ro-RO"/>
        </w:rPr>
      </w:pPr>
      <w:r w:rsidRPr="00855956">
        <w:rPr>
          <w:rFonts w:eastAsia="Times New Roman"/>
          <w:color w:val="000000"/>
          <w:lang w:val="ro-RO"/>
        </w:rPr>
        <w:t>Schimbări preconizate:</w:t>
      </w:r>
      <w:r w:rsidRPr="00855956">
        <w:rPr>
          <w:lang w:val="ro-RO"/>
        </w:rPr>
        <w:t xml:space="preserve"> </w:t>
      </w:r>
    </w:p>
    <w:p w14:paraId="12BD33AC" w14:textId="20C7F88F" w:rsidR="009C03F3" w:rsidRPr="00855956" w:rsidRDefault="009C03F3" w:rsidP="009C03F3">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jc w:val="both"/>
        <w:rPr>
          <w:rFonts w:eastAsiaTheme="minorHAnsi"/>
          <w:kern w:val="2"/>
          <w:bdr w:val="none" w:sz="0" w:space="0" w:color="auto"/>
          <w:lang w:val="ro-RO"/>
          <w14:ligatures w14:val="standardContextual"/>
        </w:rPr>
      </w:pPr>
      <w:r w:rsidRPr="00855956">
        <w:rPr>
          <w:rFonts w:eastAsiaTheme="minorHAnsi"/>
          <w:kern w:val="2"/>
          <w:bdr w:val="none" w:sz="0" w:space="0" w:color="auto"/>
          <w:lang w:val="ro-RO"/>
          <w14:ligatures w14:val="standardContextual"/>
        </w:rPr>
        <w:t xml:space="preserve">Potrivit doctrinei juridice ,, În ceea ce priveşte evenimentele legislative, acestea, ca regulă, pot interveni după intrarea în vigoare a actului normativ. Textul legal (art. 58 alin. (2) din Legea nr. 24/2000) prevede că, în cazuri temeinic justificate, prin excepţie de la faptul că evenimentele </w:t>
      </w:r>
      <w:r w:rsidRPr="00855956">
        <w:rPr>
          <w:rFonts w:eastAsiaTheme="minorHAnsi"/>
          <w:kern w:val="2"/>
          <w:bdr w:val="none" w:sz="0" w:space="0" w:color="auto"/>
          <w:lang w:val="ro-RO"/>
          <w14:ligatures w14:val="standardContextual"/>
        </w:rPr>
        <w:lastRenderedPageBreak/>
        <w:t>legislative intervin după intrarea actelor normative în vigoare, actele nomative de importanţă şi complexitate deosebită pot fi modificate, completate sau, după caz, abrogate de autoritatea emitentă şi în perioada cuprinsă între data publicării în Monitorul Oficial al României, Partea 1, şi data prevăzută pentru intrarea lor în vigoare, cu condiţia ca intervenţiile propuse să intre în vigoare la aceeaşi dată cu actul nomativ supus evenimentului legislativ.</w:t>
      </w:r>
    </w:p>
    <w:p w14:paraId="0E22D209" w14:textId="28A6FC1B" w:rsidR="001A4A8D" w:rsidRPr="00855956" w:rsidRDefault="001A4A8D" w:rsidP="001A4A8D">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ab/>
        <w:t xml:space="preserve">Membrii Comisiei pentru politică externă au analizat textul documentului, avizele primite și au hotărât, cu unanimitate de voturi, să adopte un </w:t>
      </w:r>
      <w:r w:rsidR="009C03F3" w:rsidRPr="00855956">
        <w:rPr>
          <w:rFonts w:ascii="Times New Roman" w:eastAsia="Times New Roman" w:hAnsi="Times New Roman" w:cs="Times New Roman"/>
          <w:sz w:val="24"/>
          <w:szCs w:val="24"/>
          <w:lang w:val="ro-RO"/>
        </w:rPr>
        <w:t>aviz favorabil,</w:t>
      </w:r>
      <w:r w:rsidRPr="00855956">
        <w:rPr>
          <w:rFonts w:ascii="Times New Roman" w:eastAsia="Times New Roman" w:hAnsi="Times New Roman" w:cs="Times New Roman"/>
          <w:sz w:val="24"/>
          <w:szCs w:val="24"/>
          <w:lang w:val="ro-RO"/>
        </w:rPr>
        <w:t xml:space="preserve"> fără amendamente.</w:t>
      </w:r>
    </w:p>
    <w:p w14:paraId="310C8B0A" w14:textId="2922575A" w:rsidR="006871F2" w:rsidRPr="00855956" w:rsidRDefault="001A4A8D" w:rsidP="009C03F3">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855956">
        <w:rPr>
          <w:rFonts w:ascii="Times New Roman" w:eastAsia="Times New Roman" w:hAnsi="Times New Roman" w:cs="Times New Roman"/>
          <w:color w:val="auto"/>
          <w:sz w:val="24"/>
          <w:szCs w:val="24"/>
          <w:lang w:val="ro-RO"/>
        </w:rPr>
        <w:t>La dezbateri a participat, din partea Ministerului Afacerilor Interne, dl Silviu Macovei, secretar de stat.</w:t>
      </w:r>
    </w:p>
    <w:p w14:paraId="3A195CB3" w14:textId="6462366B" w:rsidR="009C03F3" w:rsidRPr="00855956" w:rsidRDefault="00F12E92" w:rsidP="009C03F3">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bookmarkStart w:id="2" w:name="_Hlk190777578"/>
      <w:r w:rsidRPr="00855956">
        <w:rPr>
          <w:rFonts w:ascii="Times New Roman" w:hAnsi="Times New Roman" w:cs="Times New Roman"/>
          <w:b/>
          <w:bCs/>
          <w:sz w:val="24"/>
          <w:szCs w:val="24"/>
          <w:lang w:val="ro-RO"/>
        </w:rPr>
        <w:t>Au fost dezbătute următoarele</w:t>
      </w:r>
      <w:r w:rsidRPr="00855956">
        <w:rPr>
          <w:rFonts w:ascii="Times New Roman" w:hAnsi="Times New Roman" w:cs="Times New Roman"/>
          <w:sz w:val="24"/>
          <w:szCs w:val="24"/>
          <w:lang w:val="ro-RO"/>
        </w:rPr>
        <w:t xml:space="preserve"> </w:t>
      </w:r>
      <w:r w:rsidR="009C03F3" w:rsidRPr="00855956">
        <w:rPr>
          <w:rFonts w:ascii="Times New Roman" w:hAnsi="Times New Roman" w:cs="Times New Roman"/>
          <w:b/>
          <w:bCs/>
          <w:sz w:val="24"/>
          <w:szCs w:val="24"/>
          <w:lang w:val="ro-RO"/>
        </w:rPr>
        <w:t>C</w:t>
      </w:r>
      <w:r w:rsidRPr="00855956">
        <w:rPr>
          <w:rFonts w:ascii="Times New Roman" w:hAnsi="Times New Roman" w:cs="Times New Roman"/>
          <w:b/>
          <w:bCs/>
          <w:sz w:val="24"/>
          <w:szCs w:val="24"/>
          <w:lang w:val="ro-RO"/>
        </w:rPr>
        <w:t>omunicări</w:t>
      </w:r>
      <w:r w:rsidR="009C03F3" w:rsidRPr="00855956">
        <w:rPr>
          <w:rFonts w:ascii="Times New Roman" w:hAnsi="Times New Roman" w:cs="Times New Roman"/>
          <w:b/>
          <w:bCs/>
          <w:sz w:val="24"/>
          <w:szCs w:val="24"/>
          <w:lang w:val="ro-RO"/>
        </w:rPr>
        <w:t xml:space="preserve"> europene</w:t>
      </w:r>
      <w:r w:rsidRPr="00855956">
        <w:rPr>
          <w:rFonts w:ascii="Times New Roman" w:hAnsi="Times New Roman" w:cs="Times New Roman"/>
          <w:b/>
          <w:bCs/>
          <w:sz w:val="24"/>
          <w:szCs w:val="24"/>
          <w:lang w:val="ro-RO"/>
        </w:rPr>
        <w:t>:</w:t>
      </w:r>
    </w:p>
    <w:p w14:paraId="365099E7" w14:textId="288FA3D9" w:rsidR="00F12E92" w:rsidRPr="00855956" w:rsidRDefault="009C03F3" w:rsidP="006F6FD8">
      <w:pPr>
        <w:pStyle w:val="Corp"/>
        <w:numPr>
          <w:ilvl w:val="0"/>
          <w:numId w:val="20"/>
        </w:numPr>
        <w:tabs>
          <w:tab w:val="left" w:pos="567"/>
          <w:tab w:val="left" w:pos="720"/>
        </w:tabs>
        <w:spacing w:before="120" w:after="0" w:line="240" w:lineRule="auto"/>
        <w:ind w:hanging="630"/>
        <w:jc w:val="both"/>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 xml:space="preserve">COM (2025) 649 </w:t>
      </w:r>
      <w:r w:rsidR="006F6FD8" w:rsidRPr="00855956">
        <w:rPr>
          <w:rFonts w:ascii="Times New Roman" w:hAnsi="Times New Roman" w:cs="Times New Roman"/>
          <w:b/>
          <w:bCs/>
          <w:sz w:val="24"/>
          <w:szCs w:val="24"/>
          <w:lang w:val="ro-RO"/>
        </w:rPr>
        <w:t xml:space="preserve">final </w:t>
      </w:r>
      <w:r w:rsidRPr="00855956">
        <w:rPr>
          <w:rFonts w:ascii="Times New Roman" w:hAnsi="Times New Roman" w:cs="Times New Roman"/>
          <w:b/>
          <w:bCs/>
          <w:sz w:val="24"/>
          <w:szCs w:val="24"/>
          <w:lang w:val="ro-RO"/>
        </w:rPr>
        <w:t>- Comunicare a Comisiei către Parlamentul European, Consiliu, Comitetul Economic și Social European și Comitetul Regiunilor - O cale de urmat europeană previzibilă și comună pentru ucraineni în UE;</w:t>
      </w:r>
    </w:p>
    <w:p w14:paraId="0A55232D" w14:textId="5837B942" w:rsidR="009C03F3" w:rsidRPr="00855956" w:rsidRDefault="009C03F3" w:rsidP="00F12E92">
      <w:pPr>
        <w:pStyle w:val="Corp"/>
        <w:tabs>
          <w:tab w:val="left" w:pos="567"/>
        </w:tabs>
        <w:spacing w:before="120" w:after="0" w:line="240" w:lineRule="auto"/>
        <w:jc w:val="both"/>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ab/>
      </w:r>
      <w:r w:rsidR="006F6FD8" w:rsidRPr="00855956">
        <w:rPr>
          <w:rFonts w:ascii="Times New Roman" w:hAnsi="Times New Roman" w:cs="Times New Roman"/>
          <w:b/>
          <w:bCs/>
          <w:sz w:val="24"/>
          <w:szCs w:val="24"/>
          <w:lang w:val="ro-RO"/>
        </w:rPr>
        <w:t xml:space="preserve">  </w:t>
      </w:r>
      <w:r w:rsidRPr="00855956">
        <w:rPr>
          <w:rFonts w:ascii="Times New Roman" w:hAnsi="Times New Roman" w:cs="Times New Roman"/>
          <w:b/>
          <w:bCs/>
          <w:sz w:val="24"/>
          <w:szCs w:val="24"/>
          <w:lang w:val="ro-RO"/>
        </w:rPr>
        <w:tab/>
        <w:t xml:space="preserve">COM (2025) 650 </w:t>
      </w:r>
      <w:r w:rsidR="006F6FD8" w:rsidRPr="00855956">
        <w:rPr>
          <w:rFonts w:ascii="Times New Roman" w:hAnsi="Times New Roman" w:cs="Times New Roman"/>
          <w:b/>
          <w:bCs/>
          <w:sz w:val="24"/>
          <w:szCs w:val="24"/>
          <w:lang w:val="ro-RO"/>
        </w:rPr>
        <w:t xml:space="preserve">final </w:t>
      </w:r>
      <w:r w:rsidRPr="00855956">
        <w:rPr>
          <w:rFonts w:ascii="Times New Roman" w:hAnsi="Times New Roman" w:cs="Times New Roman"/>
          <w:b/>
          <w:bCs/>
          <w:sz w:val="24"/>
          <w:szCs w:val="24"/>
          <w:lang w:val="ro-RO"/>
        </w:rPr>
        <w:t xml:space="preserve">- </w:t>
      </w:r>
      <w:r w:rsidR="006F6FD8" w:rsidRPr="00855956">
        <w:rPr>
          <w:rFonts w:ascii="Times New Roman" w:hAnsi="Times New Roman" w:cs="Times New Roman"/>
          <w:b/>
          <w:bCs/>
          <w:sz w:val="24"/>
          <w:szCs w:val="24"/>
          <w:lang w:val="ro-RO"/>
        </w:rPr>
        <w:t>Propunere de Decizie de punere în aplicare a Consiliului de prelungire până la 4 martie 2027 a protecției temporare, astfel cum a fost introdusă prin Decizia de punere în aplicare (UE) 2022/382;</w:t>
      </w:r>
    </w:p>
    <w:p w14:paraId="0A82FA6B" w14:textId="061E8D68" w:rsidR="006F6FD8" w:rsidRPr="00855956" w:rsidRDefault="006F6FD8" w:rsidP="00F12E92">
      <w:pPr>
        <w:pStyle w:val="Corp"/>
        <w:tabs>
          <w:tab w:val="left" w:pos="567"/>
        </w:tabs>
        <w:spacing w:before="120" w:after="0" w:line="240" w:lineRule="auto"/>
        <w:jc w:val="both"/>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ab/>
      </w:r>
      <w:r w:rsidRPr="00855956">
        <w:rPr>
          <w:rFonts w:ascii="Times New Roman" w:hAnsi="Times New Roman" w:cs="Times New Roman"/>
          <w:b/>
          <w:bCs/>
          <w:sz w:val="24"/>
          <w:szCs w:val="24"/>
          <w:lang w:val="ro-RO"/>
        </w:rPr>
        <w:tab/>
        <w:t>COM (2025) 651 final - Propunere de Recomandare a Consiliului privind o abordare coordonată a tranziției de ieșire din protecția temporară a persoanelor strămutate din Ucraina.</w:t>
      </w:r>
    </w:p>
    <w:p w14:paraId="6B2B238F" w14:textId="77777777" w:rsidR="00A43D99" w:rsidRPr="00855956" w:rsidRDefault="00A43D99" w:rsidP="00A43D99">
      <w:pPr>
        <w:pStyle w:val="Corp"/>
        <w:spacing w:before="120"/>
        <w:ind w:firstLine="720"/>
        <w:jc w:val="both"/>
        <w:rPr>
          <w:rFonts w:ascii="Times New Roman" w:eastAsia="Times New Roman" w:hAnsi="Times New Roman" w:cs="Times New Roman"/>
          <w:color w:val="auto"/>
          <w:sz w:val="24"/>
          <w:szCs w:val="24"/>
          <w:bdr w:val="none" w:sz="0" w:space="0" w:color="auto"/>
          <w:lang w:val="ro-RO" w:eastAsia="ro-RO" w:bidi="ro-RO"/>
          <w14:textOutline w14:w="0" w14:cap="rnd" w14:cmpd="sng" w14:algn="ctr">
            <w14:noFill/>
            <w14:prstDash w14:val="solid"/>
            <w14:bevel/>
          </w14:textOutline>
        </w:rPr>
      </w:pPr>
      <w:r w:rsidRPr="00855956">
        <w:rPr>
          <w:rFonts w:ascii="Times New Roman" w:eastAsia="Times New Roman" w:hAnsi="Times New Roman" w:cs="Times New Roman"/>
          <w:color w:val="auto"/>
          <w:sz w:val="24"/>
          <w:szCs w:val="24"/>
          <w:bdr w:val="none" w:sz="0" w:space="0" w:color="auto"/>
          <w:lang w:val="ro-RO" w:eastAsia="ro-RO" w:bidi="ro-RO"/>
          <w14:textOutline w14:w="0" w14:cap="rnd" w14:cmpd="sng" w14:algn="ctr">
            <w14:noFill/>
            <w14:prstDash w14:val="solid"/>
            <w14:bevel/>
          </w14:textOutline>
        </w:rPr>
        <w:t>Comisia își consolidează angajamentul ferm de a sprijini Ucraina atât timp cât este necesar, stabilind o cale europeană comună pentru viitorul refugiaților ucraineni în UE.  Aceasta propune prelungirea cu încă un an, până la 4 martie 2027, a protecției temporare pentru persoanele care fug din calea agresiunii Rusiei împotriva Ucrainei.</w:t>
      </w:r>
    </w:p>
    <w:p w14:paraId="1062257A" w14:textId="77777777" w:rsidR="00A43D99" w:rsidRPr="00855956" w:rsidRDefault="00A43D99" w:rsidP="008F1723">
      <w:pPr>
        <w:pStyle w:val="Corp"/>
        <w:spacing w:after="0" w:line="240" w:lineRule="auto"/>
        <w:ind w:firstLine="720"/>
        <w:jc w:val="both"/>
        <w:rPr>
          <w:rFonts w:ascii="Times New Roman" w:eastAsia="Times New Roman" w:hAnsi="Times New Roman" w:cs="Times New Roman"/>
          <w:color w:val="auto"/>
          <w:sz w:val="24"/>
          <w:szCs w:val="24"/>
          <w:bdr w:val="none" w:sz="0" w:space="0" w:color="auto"/>
          <w:lang w:val="ro-RO" w:eastAsia="ro-RO" w:bidi="ro-RO"/>
          <w14:textOutline w14:w="0" w14:cap="rnd" w14:cmpd="sng" w14:algn="ctr">
            <w14:noFill/>
            <w14:prstDash w14:val="solid"/>
            <w14:bevel/>
          </w14:textOutline>
        </w:rPr>
      </w:pPr>
      <w:r w:rsidRPr="00855956">
        <w:rPr>
          <w:rFonts w:ascii="Times New Roman" w:eastAsia="Times New Roman" w:hAnsi="Times New Roman" w:cs="Times New Roman"/>
          <w:color w:val="auto"/>
          <w:sz w:val="24"/>
          <w:szCs w:val="24"/>
          <w:bdr w:val="none" w:sz="0" w:space="0" w:color="auto"/>
          <w:lang w:val="ro-RO" w:eastAsia="ro-RO" w:bidi="ro-RO"/>
          <w14:textOutline w14:w="0" w14:cap="rnd" w14:cmpd="sng" w14:algn="ctr">
            <w14:noFill/>
            <w14:prstDash w14:val="solid"/>
            <w14:bevel/>
          </w14:textOutline>
        </w:rPr>
        <w:t xml:space="preserve">Se va oferi, astfel, securitate juridică persoanelor care beneficiază de protecție temporară și statelor membre, asigurându-se că aceleași standarde de protecție continuă să se aplice în întreaga UE. Persoanele strămutate vor avea, de asemenea, asigurarea că nu este nici necesar, nici obligatoriu să solicite protecție internațională. </w:t>
      </w:r>
    </w:p>
    <w:p w14:paraId="43D9FD50" w14:textId="3BA648EB" w:rsidR="006F6FD8" w:rsidRPr="00855956" w:rsidRDefault="006F6FD8" w:rsidP="00A43D99">
      <w:pPr>
        <w:pStyle w:val="Corp"/>
        <w:spacing w:before="120" w:after="0" w:line="240" w:lineRule="auto"/>
        <w:ind w:firstLine="720"/>
        <w:jc w:val="both"/>
        <w:rPr>
          <w:rFonts w:ascii="Times New Roman" w:eastAsia="Times New Roman" w:hAnsi="Times New Roman" w:cs="Times New Roman"/>
          <w:sz w:val="24"/>
          <w:szCs w:val="24"/>
          <w:lang w:val="ro-RO"/>
        </w:rPr>
      </w:pPr>
      <w:bookmarkStart w:id="3" w:name="_Hlk207615480"/>
      <w:r w:rsidRPr="00855956">
        <w:rPr>
          <w:rFonts w:ascii="Times New Roman" w:eastAsia="Times New Roman" w:hAnsi="Times New Roman" w:cs="Times New Roman"/>
          <w:sz w:val="24"/>
          <w:szCs w:val="24"/>
          <w:lang w:val="ro-RO"/>
        </w:rPr>
        <w:t xml:space="preserve">Membrii Comisiei pentru politică externă au analizat textul documentului și au hotărât, cu unanimitate de voturi, să adopte </w:t>
      </w:r>
      <w:r w:rsidR="00946BDB" w:rsidRPr="00855956">
        <w:rPr>
          <w:rFonts w:ascii="Times New Roman" w:eastAsia="Times New Roman" w:hAnsi="Times New Roman" w:cs="Times New Roman"/>
          <w:sz w:val="24"/>
          <w:szCs w:val="24"/>
          <w:lang w:val="ro-RO"/>
        </w:rPr>
        <w:t xml:space="preserve">un </w:t>
      </w:r>
      <w:r w:rsidRPr="00855956">
        <w:rPr>
          <w:rFonts w:ascii="Times New Roman" w:eastAsia="Times New Roman" w:hAnsi="Times New Roman" w:cs="Times New Roman"/>
          <w:sz w:val="24"/>
          <w:szCs w:val="24"/>
          <w:lang w:val="ro-RO"/>
        </w:rPr>
        <w:t>proces-verbal.</w:t>
      </w:r>
    </w:p>
    <w:bookmarkEnd w:id="3"/>
    <w:p w14:paraId="3B9DB30A" w14:textId="0118D53C" w:rsidR="006F6FD8" w:rsidRPr="00855956" w:rsidRDefault="006F6FD8" w:rsidP="006F6FD8">
      <w:pPr>
        <w:pStyle w:val="Corp"/>
        <w:numPr>
          <w:ilvl w:val="0"/>
          <w:numId w:val="20"/>
        </w:numPr>
        <w:tabs>
          <w:tab w:val="left" w:pos="567"/>
        </w:tabs>
        <w:spacing w:before="120" w:after="0" w:line="240" w:lineRule="auto"/>
        <w:jc w:val="both"/>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COM (2025) 186 final - Propunere de Regulament al Parlamentului European și al Consiliului de modificare a Regulamentului (UE) 2024/1348 în ceea ce privește întocmirea unei liste a țărilor de origine sigure la nivelul Uniunii.</w:t>
      </w:r>
    </w:p>
    <w:p w14:paraId="43DF88C4" w14:textId="77777777" w:rsidR="00A43D99" w:rsidRPr="00855956" w:rsidRDefault="00A43D99" w:rsidP="00A43D99">
      <w:pPr>
        <w:pStyle w:val="Corp"/>
        <w:tabs>
          <w:tab w:val="left" w:pos="567"/>
        </w:tabs>
        <w:spacing w:before="120" w:after="0" w:line="240" w:lineRule="auto"/>
        <w:ind w:left="720"/>
        <w:jc w:val="both"/>
        <w:rPr>
          <w:rFonts w:ascii="Times New Roman" w:hAnsi="Times New Roman" w:cs="Times New Roman"/>
          <w:b/>
          <w:bCs/>
          <w:sz w:val="24"/>
          <w:szCs w:val="24"/>
          <w:lang w:val="ro-RO"/>
        </w:rPr>
      </w:pPr>
    </w:p>
    <w:p w14:paraId="7E1D4542" w14:textId="77777777" w:rsidR="00A43D99" w:rsidRPr="00855956" w:rsidRDefault="00A43D99" w:rsidP="00A43D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firstLine="624"/>
        <w:contextualSpacing/>
        <w:jc w:val="both"/>
        <w:rPr>
          <w:rFonts w:eastAsia="Calibri"/>
          <w:bdr w:val="none" w:sz="0" w:space="0" w:color="auto"/>
          <w:lang w:val="ro-RO"/>
        </w:rPr>
      </w:pPr>
      <w:r w:rsidRPr="00855956">
        <w:rPr>
          <w:rFonts w:eastAsia="Calibri"/>
          <w:bdr w:val="none" w:sz="0" w:space="0" w:color="auto"/>
          <w:lang w:val="ro-RO"/>
        </w:rPr>
        <w:t>Prezenta propunere vizează desemnarea țărilor candidate și a unei țări potențial candidate la aderarea la UE, precum și a altor șase țări drept țări de origine sigure la nivelul Uniunii. În temeiul Regulamentului (UE) 2024/1348, în cazul în care un solicitant de protecție internațională provine dintr-o țară de origine sigură, examinarea unei cereri este accelerată și finalizată în termen de maximum trei luni. În plus, în cazul în care solicitantul nu a fost încă autorizat să intre pe teritoriul statelor membre, un stat membru poate examina cererea în cadrul unei proceduri la frontieră.</w:t>
      </w:r>
    </w:p>
    <w:p w14:paraId="1D600EF2" w14:textId="25207258" w:rsidR="00A43D99" w:rsidRPr="00855956" w:rsidRDefault="00A43D99" w:rsidP="00A43D99">
      <w:pPr>
        <w:pStyle w:val="Corp"/>
        <w:spacing w:before="120" w:after="0" w:line="240" w:lineRule="auto"/>
        <w:ind w:firstLine="720"/>
        <w:jc w:val="both"/>
        <w:rPr>
          <w:rFonts w:ascii="Times New Roman" w:eastAsia="Times New Roman" w:hAnsi="Times New Roman" w:cs="Times New Roman"/>
          <w:sz w:val="24"/>
          <w:szCs w:val="24"/>
          <w:lang w:val="ro-RO"/>
        </w:rPr>
      </w:pPr>
      <w:bookmarkStart w:id="4" w:name="_Hlk207616474"/>
      <w:r w:rsidRPr="00855956">
        <w:rPr>
          <w:rFonts w:ascii="Times New Roman" w:eastAsia="Times New Roman" w:hAnsi="Times New Roman" w:cs="Times New Roman"/>
          <w:sz w:val="24"/>
          <w:szCs w:val="24"/>
          <w:lang w:val="ro-RO"/>
        </w:rPr>
        <w:lastRenderedPageBreak/>
        <w:t xml:space="preserve">Membrii Comisiei pentru politică externă au analizat textul documentului și au hotărât, </w:t>
      </w:r>
      <w:r w:rsidR="006B181F" w:rsidRPr="00855956">
        <w:rPr>
          <w:rFonts w:ascii="Times New Roman" w:eastAsia="Times New Roman" w:hAnsi="Times New Roman" w:cs="Times New Roman"/>
          <w:sz w:val="24"/>
          <w:szCs w:val="24"/>
          <w:lang w:val="ro-RO"/>
        </w:rPr>
        <w:t xml:space="preserve">cu </w:t>
      </w:r>
      <w:r w:rsidRPr="00855956">
        <w:rPr>
          <w:rFonts w:ascii="Times New Roman" w:eastAsia="Times New Roman" w:hAnsi="Times New Roman" w:cs="Times New Roman"/>
          <w:sz w:val="24"/>
          <w:szCs w:val="24"/>
          <w:lang w:val="ro-RO"/>
        </w:rPr>
        <w:t>3 voturi împotrivă și 7 voturi pentru</w:t>
      </w:r>
      <w:r w:rsidR="00946BDB" w:rsidRPr="00855956">
        <w:rPr>
          <w:rFonts w:ascii="Times New Roman" w:eastAsia="Times New Roman" w:hAnsi="Times New Roman" w:cs="Times New Roman"/>
          <w:sz w:val="24"/>
          <w:szCs w:val="24"/>
          <w:lang w:val="ro-RO"/>
        </w:rPr>
        <w:t xml:space="preserve">, </w:t>
      </w:r>
      <w:r w:rsidRPr="00855956">
        <w:rPr>
          <w:rFonts w:ascii="Times New Roman" w:eastAsia="Times New Roman" w:hAnsi="Times New Roman" w:cs="Times New Roman"/>
          <w:sz w:val="24"/>
          <w:szCs w:val="24"/>
          <w:lang w:val="ro-RO"/>
        </w:rPr>
        <w:t xml:space="preserve">să adopte </w:t>
      </w:r>
      <w:r w:rsidR="00946BDB" w:rsidRPr="00855956">
        <w:rPr>
          <w:rFonts w:ascii="Times New Roman" w:eastAsia="Times New Roman" w:hAnsi="Times New Roman" w:cs="Times New Roman"/>
          <w:sz w:val="24"/>
          <w:szCs w:val="24"/>
          <w:lang w:val="ro-RO"/>
        </w:rPr>
        <w:t xml:space="preserve">un </w:t>
      </w:r>
      <w:r w:rsidRPr="00855956">
        <w:rPr>
          <w:rFonts w:ascii="Times New Roman" w:eastAsia="Times New Roman" w:hAnsi="Times New Roman" w:cs="Times New Roman"/>
          <w:sz w:val="24"/>
          <w:szCs w:val="24"/>
          <w:lang w:val="ro-RO"/>
        </w:rPr>
        <w:t>proces-verbal.</w:t>
      </w:r>
    </w:p>
    <w:bookmarkEnd w:id="4"/>
    <w:p w14:paraId="287C465F" w14:textId="04E22BEA" w:rsidR="00946BDB" w:rsidRPr="00855956" w:rsidRDefault="00946BDB" w:rsidP="00946BDB">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855956">
        <w:rPr>
          <w:rFonts w:ascii="Times New Roman" w:eastAsia="Times New Roman" w:hAnsi="Times New Roman" w:cs="Times New Roman"/>
          <w:b/>
          <w:bCs/>
          <w:sz w:val="24"/>
          <w:szCs w:val="24"/>
          <w:lang w:val="ro-RO"/>
        </w:rPr>
        <w:t>COM (2025) 259 final - Propunere de Regulament al Parlamentului European și al Consiliului de modificare a Regulamentului (UE) 2024/1348 în ceea ce privește aplicarea conceptului de „țară terță sigură”.</w:t>
      </w:r>
    </w:p>
    <w:p w14:paraId="74FE9392" w14:textId="77777777" w:rsidR="00946BDB" w:rsidRPr="00855956" w:rsidRDefault="00946BDB" w:rsidP="00A934C6">
      <w:pPr>
        <w:pStyle w:val="Corp"/>
        <w:spacing w:before="120" w:after="0" w:line="240" w:lineRule="auto"/>
        <w:jc w:val="both"/>
        <w:rPr>
          <w:rFonts w:ascii="Times New Roman" w:eastAsia="Times New Roman" w:hAnsi="Times New Roman" w:cs="Times New Roman"/>
          <w:b/>
          <w:bCs/>
          <w:sz w:val="24"/>
          <w:szCs w:val="24"/>
          <w:lang w:val="ro-RO"/>
        </w:rPr>
      </w:pPr>
    </w:p>
    <w:p w14:paraId="47D86A49" w14:textId="13206D02" w:rsidR="00A43D99" w:rsidRPr="00855956" w:rsidRDefault="00946BDB" w:rsidP="00946B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firstLine="624"/>
        <w:contextualSpacing/>
        <w:jc w:val="both"/>
        <w:rPr>
          <w:rFonts w:eastAsia="Calibri"/>
          <w:bdr w:val="none" w:sz="0" w:space="0" w:color="auto"/>
          <w:lang w:val="ro-RO"/>
        </w:rPr>
      </w:pPr>
      <w:r w:rsidRPr="00855956">
        <w:rPr>
          <w:rFonts w:eastAsia="Calibri"/>
          <w:bdr w:val="none" w:sz="0" w:space="0" w:color="auto"/>
          <w:lang w:val="ro-RO"/>
        </w:rPr>
        <w:t>În conformitate cu Pactul privind migrația și azilul, prezenta propunere consolidează cooperarea bazată pe parteneriat cu țările terțe, asigurând faptul că acordurile și înțelegerile privind STC sunt reciproc avantajoase, susțin principiile de partajare a responsabilității și respectă pe deplin drepturile fundamentale. Prin abordarea nevoilor de protecție și asigurarea respectării obligațiilor internaționale, propunerea contribuie, de asemenea, la angajamentele asumate de UE în cadrul Pactului mondial privind refugiații.</w:t>
      </w:r>
      <w:r w:rsidRPr="00855956">
        <w:rPr>
          <w:rFonts w:eastAsia="Calibri"/>
          <w:bdr w:val="none" w:sz="0" w:space="0" w:color="auto"/>
          <w:lang w:val="ro-RO"/>
        </w:rPr>
        <w:tab/>
      </w:r>
    </w:p>
    <w:p w14:paraId="299FEA86" w14:textId="2489B846" w:rsidR="00A934C6" w:rsidRPr="00855956" w:rsidRDefault="00A934C6" w:rsidP="00A934C6">
      <w:pPr>
        <w:pStyle w:val="Corp"/>
        <w:spacing w:before="120" w:after="0" w:line="240" w:lineRule="auto"/>
        <w:ind w:firstLine="720"/>
        <w:jc w:val="both"/>
        <w:rPr>
          <w:rFonts w:ascii="Times New Roman" w:eastAsia="Times New Roman" w:hAnsi="Times New Roman" w:cs="Times New Roman"/>
          <w:sz w:val="24"/>
          <w:szCs w:val="24"/>
          <w:lang w:val="ro-RO"/>
        </w:rPr>
      </w:pPr>
      <w:bookmarkStart w:id="5" w:name="_Hlk207617128"/>
      <w:r w:rsidRPr="00855956">
        <w:rPr>
          <w:rFonts w:ascii="Times New Roman" w:eastAsia="Times New Roman" w:hAnsi="Times New Roman" w:cs="Times New Roman"/>
          <w:sz w:val="24"/>
          <w:szCs w:val="24"/>
          <w:lang w:val="ro-RO"/>
        </w:rPr>
        <w:t xml:space="preserve">Membrii Comisiei pentru politică externă au analizat textul documentului și au hotărât, </w:t>
      </w:r>
      <w:r w:rsidR="006B181F" w:rsidRPr="00855956">
        <w:rPr>
          <w:rFonts w:ascii="Times New Roman" w:eastAsia="Times New Roman" w:hAnsi="Times New Roman" w:cs="Times New Roman"/>
          <w:sz w:val="24"/>
          <w:szCs w:val="24"/>
          <w:lang w:val="ro-RO"/>
        </w:rPr>
        <w:t xml:space="preserve">cu </w:t>
      </w:r>
      <w:r w:rsidRPr="00855956">
        <w:rPr>
          <w:rFonts w:ascii="Times New Roman" w:eastAsia="Times New Roman" w:hAnsi="Times New Roman" w:cs="Times New Roman"/>
          <w:sz w:val="24"/>
          <w:szCs w:val="24"/>
          <w:lang w:val="ro-RO"/>
        </w:rPr>
        <w:t>3 voturi împotrivă și 7 voturi pentru, să adopte un proces-verbal.</w:t>
      </w:r>
    </w:p>
    <w:bookmarkEnd w:id="5"/>
    <w:p w14:paraId="2DEE5AD5" w14:textId="32E09078" w:rsidR="006F6FD8" w:rsidRPr="00855956" w:rsidRDefault="006B181F" w:rsidP="006B181F">
      <w:pPr>
        <w:pStyle w:val="Corp"/>
        <w:numPr>
          <w:ilvl w:val="0"/>
          <w:numId w:val="20"/>
        </w:numPr>
        <w:tabs>
          <w:tab w:val="left" w:pos="567"/>
        </w:tabs>
        <w:spacing w:before="120" w:after="0" w:line="240" w:lineRule="auto"/>
        <w:jc w:val="both"/>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 xml:space="preserve">JOIN (2025) 135 final - Comunicare comună către Parlamentul European și Consiliu – Abordarea strategică a Uniunii Europene pentru regiunea Mării Negre.  </w:t>
      </w:r>
    </w:p>
    <w:p w14:paraId="48A1C50A" w14:textId="21201C0B" w:rsidR="006B181F" w:rsidRPr="00855956" w:rsidRDefault="006B181F" w:rsidP="006B181F">
      <w:pPr>
        <w:pStyle w:val="Corp"/>
        <w:tabs>
          <w:tab w:val="left" w:pos="567"/>
        </w:tabs>
        <w:spacing w:before="120" w:after="0"/>
        <w:jc w:val="both"/>
        <w:rPr>
          <w:rFonts w:ascii="Times New Roman" w:hAnsi="Times New Roman" w:cs="Times New Roman"/>
          <w:sz w:val="24"/>
          <w:szCs w:val="24"/>
          <w:lang w:val="ro-RO"/>
        </w:rPr>
      </w:pPr>
      <w:r w:rsidRPr="00855956">
        <w:rPr>
          <w:rFonts w:ascii="Times New Roman" w:hAnsi="Times New Roman" w:cs="Times New Roman"/>
          <w:sz w:val="24"/>
          <w:szCs w:val="24"/>
          <w:lang w:val="ro-RO"/>
        </w:rPr>
        <w:tab/>
      </w:r>
      <w:r w:rsidRPr="00855956">
        <w:rPr>
          <w:rFonts w:ascii="Times New Roman" w:hAnsi="Times New Roman" w:cs="Times New Roman"/>
          <w:sz w:val="24"/>
          <w:szCs w:val="24"/>
          <w:lang w:val="ro-RO"/>
        </w:rPr>
        <w:tab/>
        <w:t>Viitoarea cooperare cu regiunea Mării Negre va fi structurată în jurul a trei piloni principali: consolidarea securității, a stabilității și a rezilienței, impulsionarea creșterii durabile și a prosperității, precum și promovarea protecției mediului, a rezilienței la schimbările climatice și a pregătirii pentru acestea, precum și a protecției civile.</w:t>
      </w:r>
    </w:p>
    <w:p w14:paraId="34D50D67" w14:textId="67E085B2" w:rsidR="006B181F" w:rsidRPr="00855956" w:rsidRDefault="006B181F" w:rsidP="008F1723">
      <w:pPr>
        <w:pStyle w:val="Corp"/>
        <w:tabs>
          <w:tab w:val="left" w:pos="567"/>
        </w:tabs>
        <w:spacing w:after="0" w:line="240" w:lineRule="auto"/>
        <w:jc w:val="both"/>
        <w:rPr>
          <w:rFonts w:ascii="Times New Roman" w:hAnsi="Times New Roman" w:cs="Times New Roman"/>
          <w:sz w:val="24"/>
          <w:szCs w:val="24"/>
          <w:lang w:val="ro-RO"/>
        </w:rPr>
      </w:pPr>
      <w:r w:rsidRPr="00855956">
        <w:rPr>
          <w:rFonts w:ascii="Times New Roman" w:hAnsi="Times New Roman" w:cs="Times New Roman"/>
          <w:sz w:val="24"/>
          <w:szCs w:val="24"/>
          <w:lang w:val="ro-RO"/>
        </w:rPr>
        <w:tab/>
        <w:t>Pentru a spori impactul dorit al acțiunilor comune, în cadrul fiecăruia dintre acești piloni vor fi puse în aplicare inițiative emblematice. Acestea vor aborda provocările imediate legate de conflicte și securitate și vor debloca potențialul de dezvoltare al regiunii.</w:t>
      </w:r>
    </w:p>
    <w:p w14:paraId="0E0B5D7B" w14:textId="7671426D" w:rsidR="006B181F" w:rsidRPr="00855956" w:rsidRDefault="006B181F" w:rsidP="006B181F">
      <w:pPr>
        <w:pStyle w:val="Corp"/>
        <w:spacing w:before="120" w:after="0" w:line="240" w:lineRule="auto"/>
        <w:ind w:firstLine="720"/>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Membrii Comisiei pentru politică externă au analizat textul documentului și au hotărât, cu 2 abțineri și 8 voturi pentru, să adopte un proces-verbal.</w:t>
      </w:r>
    </w:p>
    <w:p w14:paraId="55B87669" w14:textId="62F8AAB9" w:rsidR="008F1723" w:rsidRPr="00855956" w:rsidRDefault="008F1723" w:rsidP="008F1723">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855956">
        <w:rPr>
          <w:rFonts w:ascii="Times New Roman" w:eastAsia="Times New Roman" w:hAnsi="Times New Roman" w:cs="Times New Roman"/>
          <w:b/>
          <w:bCs/>
          <w:sz w:val="24"/>
          <w:szCs w:val="24"/>
          <w:lang w:val="ro-RO"/>
        </w:rPr>
        <w:t xml:space="preserve">COM (2025) 262 final - </w:t>
      </w:r>
      <w:r w:rsidR="00DB4BC4" w:rsidRPr="00855956">
        <w:rPr>
          <w:rFonts w:ascii="Times New Roman" w:eastAsia="Times New Roman" w:hAnsi="Times New Roman" w:cs="Times New Roman"/>
          <w:b/>
          <w:bCs/>
          <w:sz w:val="24"/>
          <w:szCs w:val="24"/>
          <w:lang w:val="ro-RO"/>
        </w:rPr>
        <w:t>Propunere de Regulament al Parlamentului European și al Consiliului de modificare a Regulamentului (UE) 2021/947 în ceea ce privește creșterea eficienței garanției pentru acțiunea externă.</w:t>
      </w:r>
    </w:p>
    <w:p w14:paraId="50B965C7" w14:textId="3E9F778A" w:rsidR="008F1723" w:rsidRPr="00855956" w:rsidRDefault="008F1723" w:rsidP="008F1723">
      <w:pPr>
        <w:pStyle w:val="Corp"/>
        <w:tabs>
          <w:tab w:val="left" w:pos="567"/>
        </w:tabs>
        <w:spacing w:before="120" w:after="0"/>
        <w:jc w:val="both"/>
        <w:rPr>
          <w:rFonts w:ascii="Times New Roman" w:hAnsi="Times New Roman" w:cs="Times New Roman"/>
          <w:sz w:val="24"/>
          <w:szCs w:val="24"/>
          <w:lang w:val="ro-RO"/>
        </w:rPr>
      </w:pPr>
      <w:r w:rsidRPr="00855956">
        <w:rPr>
          <w:rFonts w:ascii="Times New Roman" w:hAnsi="Times New Roman" w:cs="Times New Roman"/>
          <w:sz w:val="24"/>
          <w:szCs w:val="24"/>
          <w:lang w:val="ro-RO"/>
        </w:rPr>
        <w:tab/>
      </w:r>
      <w:r w:rsidRPr="00855956">
        <w:rPr>
          <w:rFonts w:ascii="Times New Roman" w:hAnsi="Times New Roman" w:cs="Times New Roman"/>
          <w:sz w:val="24"/>
          <w:szCs w:val="24"/>
          <w:lang w:val="ro-RO"/>
        </w:rPr>
        <w:tab/>
        <w:t>Prezenta propunere vizează creșterea eficienței garanției pentru acțiunea externă, punând accentul atât pe faptul că, în contextul geopolitic și geoeconomic actual, este important ca Europa să își reafirme angajamentul față de țările partenere prin intensificarea investițiilor, cât și pe numărul mare de cereri aferente garanției FEDD+. Se estimează că vor deveni disponibile resurse în valoare de până la 471 de milioane EUR.</w:t>
      </w:r>
    </w:p>
    <w:p w14:paraId="06A49C4A" w14:textId="06B9C812" w:rsidR="006B181F" w:rsidRPr="00855956" w:rsidRDefault="008F1723" w:rsidP="008F1723">
      <w:pPr>
        <w:pStyle w:val="Corp"/>
        <w:tabs>
          <w:tab w:val="left" w:pos="567"/>
        </w:tabs>
        <w:spacing w:after="0" w:line="240" w:lineRule="auto"/>
        <w:jc w:val="both"/>
        <w:rPr>
          <w:rFonts w:ascii="Times New Roman" w:hAnsi="Times New Roman" w:cs="Times New Roman"/>
          <w:sz w:val="24"/>
          <w:szCs w:val="24"/>
          <w:lang w:val="ro-RO"/>
        </w:rPr>
      </w:pPr>
      <w:r w:rsidRPr="00855956">
        <w:rPr>
          <w:rFonts w:ascii="Times New Roman" w:hAnsi="Times New Roman" w:cs="Times New Roman"/>
          <w:sz w:val="24"/>
          <w:szCs w:val="24"/>
          <w:lang w:val="ro-RO"/>
        </w:rPr>
        <w:tab/>
        <w:t>În paralel, o serie de măsuri de simplificare, deja puse în aplicare sau în curs de dezbatere, vor permite partenerilor de implementare să obțină câștiguri de eficiență și să reorienteze resursele către inițierea și implementarea proiectelor care maximizează valoarea adăugată pentru țările partenere.</w:t>
      </w:r>
    </w:p>
    <w:p w14:paraId="26693A33" w14:textId="77777777" w:rsidR="008F1723" w:rsidRPr="00855956" w:rsidRDefault="008F1723" w:rsidP="008F1723">
      <w:pPr>
        <w:pStyle w:val="Corp"/>
        <w:spacing w:before="120" w:after="0" w:line="240" w:lineRule="auto"/>
        <w:ind w:firstLine="720"/>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52B8340B" w14:textId="77777777" w:rsidR="008F1723" w:rsidRPr="00855956" w:rsidRDefault="008F1723" w:rsidP="008F1723">
      <w:pPr>
        <w:pStyle w:val="Corp"/>
        <w:tabs>
          <w:tab w:val="left" w:pos="567"/>
        </w:tabs>
        <w:spacing w:after="0" w:line="240" w:lineRule="auto"/>
        <w:jc w:val="both"/>
        <w:rPr>
          <w:rFonts w:ascii="Times New Roman" w:hAnsi="Times New Roman" w:cs="Times New Roman"/>
          <w:sz w:val="24"/>
          <w:szCs w:val="24"/>
          <w:lang w:val="ro-RO"/>
        </w:rPr>
      </w:pPr>
    </w:p>
    <w:p w14:paraId="4E18A85E" w14:textId="6A86EDB9" w:rsidR="00F12E92" w:rsidRPr="00855956" w:rsidRDefault="00F12E92" w:rsidP="00F12E92">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lastRenderedPageBreak/>
        <w:t xml:space="preserve">Au fost dezbătute </w:t>
      </w:r>
      <w:r w:rsidR="008F1723" w:rsidRPr="00855956">
        <w:rPr>
          <w:rFonts w:ascii="Times New Roman" w:hAnsi="Times New Roman" w:cs="Times New Roman"/>
          <w:b/>
          <w:bCs/>
          <w:sz w:val="24"/>
          <w:szCs w:val="24"/>
          <w:lang w:val="ro-RO"/>
        </w:rPr>
        <w:t xml:space="preserve">următoarele </w:t>
      </w:r>
      <w:r w:rsidRPr="00855956">
        <w:rPr>
          <w:rFonts w:ascii="Times New Roman" w:hAnsi="Times New Roman" w:cs="Times New Roman"/>
          <w:b/>
          <w:bCs/>
          <w:sz w:val="24"/>
          <w:szCs w:val="24"/>
          <w:lang w:val="ro-RO"/>
        </w:rPr>
        <w:t>memorandumuri:</w:t>
      </w:r>
    </w:p>
    <w:p w14:paraId="60239488" w14:textId="20A2810F" w:rsidR="008F1723" w:rsidRPr="00855956" w:rsidRDefault="008F1723" w:rsidP="008F1723">
      <w:pPr>
        <w:pStyle w:val="ListParagraph"/>
        <w:numPr>
          <w:ilvl w:val="0"/>
          <w:numId w:val="18"/>
        </w:numPr>
        <w:spacing w:before="120" w:after="240"/>
        <w:jc w:val="both"/>
        <w:rPr>
          <w:b/>
          <w:bCs/>
          <w:lang w:val="ro-RO"/>
        </w:rPr>
      </w:pPr>
      <w:bookmarkStart w:id="6" w:name="_Hlk207618094"/>
      <w:bookmarkEnd w:id="2"/>
      <w:r w:rsidRPr="00855956">
        <w:rPr>
          <w:b/>
          <w:bCs/>
          <w:lang w:val="ro-RO"/>
        </w:rPr>
        <w:t>Membrii comisiei au dezbătut și avizat favorabil, cu unanimitate de voturi, următorul memorandum aferent unor acțiuni parlamentare de relații externe:</w:t>
      </w:r>
    </w:p>
    <w:bookmarkEnd w:id="6"/>
    <w:p w14:paraId="09A485E9" w14:textId="255BBF89" w:rsidR="00A00BD3" w:rsidRPr="00855956" w:rsidRDefault="00A00BD3" w:rsidP="002E1020">
      <w:pPr>
        <w:pStyle w:val="Style2"/>
        <w:spacing w:after="240" w:line="240" w:lineRule="auto"/>
        <w:ind w:left="720" w:firstLine="720"/>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 xml:space="preserve">Participarea </w:t>
      </w:r>
      <w:r w:rsidR="002E1020" w:rsidRPr="00855956">
        <w:rPr>
          <w:rFonts w:ascii="Times New Roman" w:hAnsi="Times New Roman" w:cs="Times New Roman"/>
          <w:bCs/>
          <w:sz w:val="24"/>
          <w:szCs w:val="24"/>
          <w:lang w:val="ro-RO"/>
        </w:rPr>
        <w:t>dnei senator Cristina Gabriela Dumitrescu, președinta Comisiei pentru românii de pretutindeni, membră a Delegației Parlamentului României la APCE, la reuniunea Comisiei APCE pentru cultură, știință, educație și media (Paris, 4 septembrie 2025).</w:t>
      </w:r>
    </w:p>
    <w:p w14:paraId="13B5DC78" w14:textId="02815D24" w:rsidR="002E1020" w:rsidRPr="00855956" w:rsidRDefault="002E1020" w:rsidP="002E1020">
      <w:pPr>
        <w:pStyle w:val="ListParagraph"/>
        <w:numPr>
          <w:ilvl w:val="0"/>
          <w:numId w:val="18"/>
        </w:numPr>
        <w:spacing w:before="120" w:after="240"/>
        <w:jc w:val="both"/>
        <w:rPr>
          <w:b/>
          <w:bCs/>
          <w:lang w:val="ro-RO"/>
        </w:rPr>
      </w:pPr>
      <w:r w:rsidRPr="00855956">
        <w:rPr>
          <w:b/>
          <w:bCs/>
          <w:lang w:val="ro-RO"/>
        </w:rPr>
        <w:t>Membrii comisiei au dezbătut și avizat favorabil, cu unanimitate de voturi, următorul memorandum aferent unor acțiuni parlamentare de relații externe:</w:t>
      </w:r>
    </w:p>
    <w:p w14:paraId="6148F7FD" w14:textId="47CA107C" w:rsidR="00553174" w:rsidRPr="00855956" w:rsidRDefault="00553174" w:rsidP="002E1020">
      <w:pPr>
        <w:pStyle w:val="Style2"/>
        <w:spacing w:after="240" w:line="240" w:lineRule="auto"/>
        <w:ind w:left="720" w:firstLine="720"/>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 xml:space="preserve">Participarea </w:t>
      </w:r>
      <w:r w:rsidR="002E1020" w:rsidRPr="00855956">
        <w:rPr>
          <w:rFonts w:ascii="Times New Roman" w:hAnsi="Times New Roman" w:cs="Times New Roman"/>
          <w:bCs/>
          <w:sz w:val="24"/>
          <w:szCs w:val="24"/>
          <w:lang w:val="ro-RO"/>
        </w:rPr>
        <w:t>delegației Comisiei pentru mediu în Republica Cehă (7-9 septembrie 2025).</w:t>
      </w:r>
    </w:p>
    <w:p w14:paraId="28181252" w14:textId="083593EE" w:rsidR="002E1020" w:rsidRPr="00855956" w:rsidRDefault="002E1020" w:rsidP="002E1020">
      <w:pPr>
        <w:pStyle w:val="ListParagraph"/>
        <w:numPr>
          <w:ilvl w:val="0"/>
          <w:numId w:val="18"/>
        </w:numPr>
        <w:spacing w:before="120" w:after="240"/>
        <w:jc w:val="both"/>
        <w:rPr>
          <w:b/>
          <w:bCs/>
          <w:lang w:val="ro-RO"/>
        </w:rPr>
      </w:pPr>
      <w:r w:rsidRPr="00855956">
        <w:rPr>
          <w:b/>
          <w:bCs/>
          <w:lang w:val="ro-RO"/>
        </w:rPr>
        <w:t xml:space="preserve">Membrii comisiei au dezbătut și avizat favorabil, </w:t>
      </w:r>
      <w:bookmarkStart w:id="7" w:name="_Hlk207618289"/>
      <w:r w:rsidRPr="00855956">
        <w:rPr>
          <w:b/>
          <w:bCs/>
          <w:lang w:val="ro-RO"/>
        </w:rPr>
        <w:t>cu unanimitate de voturi, dar cu observația că lasă la latitudinea Biroului permanent luarea unei decizii, în funcție de resursele bugetare existente, următorul memorandum aferent unor acțiuni parlamentare de relații externe:</w:t>
      </w:r>
      <w:bookmarkEnd w:id="7"/>
    </w:p>
    <w:p w14:paraId="4440C375" w14:textId="708821A6" w:rsidR="00553174" w:rsidRPr="00855956" w:rsidRDefault="00553174" w:rsidP="002E1020">
      <w:pPr>
        <w:pStyle w:val="Style2"/>
        <w:spacing w:after="240" w:line="240" w:lineRule="auto"/>
        <w:ind w:left="624" w:firstLine="720"/>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 xml:space="preserve">Participarea </w:t>
      </w:r>
      <w:bookmarkStart w:id="8" w:name="_Hlk207032445"/>
      <w:r w:rsidR="002E1020" w:rsidRPr="00855956">
        <w:rPr>
          <w:rFonts w:ascii="Times New Roman" w:hAnsi="Times New Roman" w:cs="Times New Roman"/>
          <w:bCs/>
          <w:sz w:val="24"/>
          <w:szCs w:val="24"/>
          <w:lang w:val="ro-RO"/>
        </w:rPr>
        <w:t>dlui senator Eugen-Remus Negoi, membru al Comisiei pentru comunicații, tehnologia informației și inteligență artificială, la cea de-a 15-a Reuniune Internațională pentru miniștri și membri ai parlamentelor a Federației Astronautice Internaționale și la cel de-al 76-lea Congres Internațional de Astronautică (Sydney, Australia, 28-30 septembrie 2025).</w:t>
      </w:r>
      <w:bookmarkEnd w:id="8"/>
    </w:p>
    <w:p w14:paraId="2B307C2C" w14:textId="79116B76" w:rsidR="002E1020" w:rsidRPr="00855956" w:rsidRDefault="002E1020" w:rsidP="002E1020">
      <w:pPr>
        <w:pStyle w:val="ListParagraph"/>
        <w:numPr>
          <w:ilvl w:val="0"/>
          <w:numId w:val="18"/>
        </w:numPr>
        <w:spacing w:before="120" w:after="240"/>
        <w:jc w:val="both"/>
        <w:rPr>
          <w:b/>
          <w:bCs/>
          <w:lang w:val="ro-RO"/>
        </w:rPr>
      </w:pPr>
      <w:bookmarkStart w:id="9" w:name="_Hlk207617996"/>
      <w:r w:rsidRPr="00855956">
        <w:rPr>
          <w:b/>
          <w:bCs/>
          <w:lang w:val="ro-RO"/>
        </w:rPr>
        <w:t>Membrii comisiei au dezbătut și avizat favorabil, cu unanimitate de voturi, următorul memorandum aferent unor acțiuni parlamentare de relații externe:</w:t>
      </w:r>
    </w:p>
    <w:bookmarkEnd w:id="9"/>
    <w:p w14:paraId="7E186C23" w14:textId="77777777" w:rsidR="002E1020" w:rsidRPr="00855956" w:rsidRDefault="002E1020" w:rsidP="002E1020">
      <w:pPr>
        <w:pStyle w:val="Style2"/>
        <w:spacing w:after="240" w:line="240" w:lineRule="auto"/>
        <w:ind w:left="720" w:firstLine="264"/>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Participarea dnei senator Cristina Gabriela Dumitrescu, președinta Comisiei pentru românii de pretutindeni, membră a Delegației Parlamentului României la APCE, la reuniunea Comisiei APCE pentru cultură, știință, educație și media (Paris, 4 septembrie 2025).</w:t>
      </w:r>
    </w:p>
    <w:p w14:paraId="13D0B448" w14:textId="7A13A082" w:rsidR="002E1020" w:rsidRPr="00855956" w:rsidRDefault="002E1020" w:rsidP="002E1020">
      <w:pPr>
        <w:pStyle w:val="Style2"/>
        <w:spacing w:after="240" w:line="240" w:lineRule="auto"/>
        <w:ind w:left="720" w:firstLine="264"/>
        <w:jc w:val="both"/>
        <w:rPr>
          <w:rFonts w:ascii="Times New Roman" w:hAnsi="Times New Roman" w:cs="Times New Roman"/>
          <w:bCs/>
          <w:sz w:val="24"/>
          <w:szCs w:val="24"/>
          <w:lang w:val="ro-RO"/>
        </w:rPr>
      </w:pPr>
      <w:bookmarkStart w:id="10" w:name="_Hlk207093726"/>
      <w:r w:rsidRPr="00855956">
        <w:rPr>
          <w:rFonts w:ascii="Times New Roman" w:hAnsi="Times New Roman" w:cs="Times New Roman"/>
          <w:bCs/>
          <w:sz w:val="24"/>
          <w:szCs w:val="24"/>
          <w:lang w:val="ro-RO"/>
        </w:rPr>
        <w:t>Participarea unei delegații din partea Senatului României la reuniunile Comisiei pentru afaceri juridice și drepturile omului, Comisiei de monitorizare și Comisiei pentru afaceri politice și democrație ale Adunării Parlamentare a Consiliului Europei (Paris, 8-10 septembrie 2025).</w:t>
      </w:r>
      <w:bookmarkEnd w:id="10"/>
    </w:p>
    <w:p w14:paraId="566F30C4" w14:textId="07BD08F9" w:rsidR="006871F2" w:rsidRPr="00855956" w:rsidRDefault="006871F2" w:rsidP="006871F2">
      <w:pPr>
        <w:pStyle w:val="Style2"/>
        <w:spacing w:after="0"/>
        <w:ind w:left="624"/>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Ședința Comisiei a fost declarată închisă de către domnul senator Titus CORLĂȚEAN,</w:t>
      </w:r>
    </w:p>
    <w:p w14:paraId="3CF86E81" w14:textId="569CC3C5" w:rsidR="00553174" w:rsidRPr="00855956" w:rsidRDefault="006871F2" w:rsidP="006871F2">
      <w:pPr>
        <w:pStyle w:val="Style2"/>
        <w:spacing w:after="240" w:line="240" w:lineRule="auto"/>
        <w:ind w:left="624" w:firstLine="0"/>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președintele Comisiei pentru politică externă.</w:t>
      </w:r>
    </w:p>
    <w:p w14:paraId="77BC720D" w14:textId="77777777" w:rsidR="000B1ACD" w:rsidRPr="00855956" w:rsidRDefault="000B1ACD" w:rsidP="000B1ACD">
      <w:pPr>
        <w:jc w:val="both"/>
        <w:rPr>
          <w:rFonts w:eastAsia="Times New Roman"/>
          <w:color w:val="FF0000"/>
          <w:lang w:val="ro-RO"/>
        </w:rPr>
      </w:pPr>
    </w:p>
    <w:p w14:paraId="0AD33C08" w14:textId="77777777" w:rsidR="00842797" w:rsidRPr="00855956" w:rsidRDefault="00842797" w:rsidP="006B045F">
      <w:pPr>
        <w:pStyle w:val="ListParagraph"/>
        <w:ind w:left="540"/>
        <w:jc w:val="both"/>
        <w:rPr>
          <w:rFonts w:eastAsia="Times New Roman"/>
          <w:lang w:val="ro-RO"/>
        </w:rPr>
      </w:pPr>
    </w:p>
    <w:p w14:paraId="22D1F751" w14:textId="6C09B291" w:rsidR="006871F2" w:rsidRPr="00855956" w:rsidRDefault="00842797" w:rsidP="006871F2">
      <w:pPr>
        <w:pStyle w:val="Corp"/>
        <w:spacing w:line="240" w:lineRule="auto"/>
        <w:jc w:val="both"/>
        <w:rPr>
          <w:rFonts w:ascii="Times New Roman" w:hAnsi="Times New Roman" w:cs="Times New Roman"/>
          <w:b/>
          <w:bCs/>
          <w:i/>
          <w:iCs/>
          <w:sz w:val="24"/>
          <w:szCs w:val="24"/>
          <w:lang w:val="ro-RO"/>
        </w:rPr>
      </w:pPr>
      <w:r w:rsidRPr="00855956">
        <w:rPr>
          <w:rFonts w:ascii="Times New Roman" w:hAnsi="Times New Roman" w:cs="Times New Roman"/>
          <w:b/>
          <w:bCs/>
          <w:i/>
          <w:iCs/>
          <w:sz w:val="24"/>
          <w:szCs w:val="24"/>
          <w:lang w:val="ro-RO"/>
        </w:rPr>
        <w:t xml:space="preserve">                                                                                Preşedinte,</w:t>
      </w:r>
    </w:p>
    <w:p w14:paraId="11625C48" w14:textId="5E0193A3" w:rsidR="008068A2" w:rsidRPr="00855956" w:rsidRDefault="00842797" w:rsidP="002E1020">
      <w:pPr>
        <w:pStyle w:val="Corp"/>
        <w:spacing w:after="0" w:line="240" w:lineRule="auto"/>
        <w:jc w:val="both"/>
        <w:rPr>
          <w:rFonts w:ascii="Times New Roman" w:hAnsi="Times New Roman" w:cs="Times New Roman"/>
          <w:sz w:val="24"/>
          <w:szCs w:val="24"/>
          <w:lang w:val="ro-RO"/>
        </w:rPr>
      </w:pPr>
      <w:r w:rsidRPr="00855956">
        <w:rPr>
          <w:rFonts w:ascii="Times New Roman" w:hAnsi="Times New Roman" w:cs="Times New Roman"/>
          <w:b/>
          <w:bCs/>
          <w:i/>
          <w:iCs/>
          <w:sz w:val="24"/>
          <w:szCs w:val="24"/>
          <w:lang w:val="ro-RO"/>
        </w:rPr>
        <w:t xml:space="preserve">                                                                  Senator</w:t>
      </w:r>
      <w:r w:rsidRPr="00855956">
        <w:rPr>
          <w:rFonts w:ascii="Times New Roman" w:hAnsi="Times New Roman" w:cs="Times New Roman"/>
          <w:b/>
          <w:bCs/>
          <w:i/>
          <w:iCs/>
          <w:color w:val="FF0000"/>
          <w:sz w:val="24"/>
          <w:szCs w:val="24"/>
          <w:u w:color="FF0000"/>
          <w:lang w:val="ro-RO"/>
        </w:rPr>
        <w:t xml:space="preserve"> </w:t>
      </w:r>
      <w:r w:rsidRPr="00855956">
        <w:rPr>
          <w:rFonts w:ascii="Times New Roman" w:hAnsi="Times New Roman" w:cs="Times New Roman"/>
          <w:b/>
          <w:bCs/>
          <w:i/>
          <w:iCs/>
          <w:sz w:val="24"/>
          <w:szCs w:val="24"/>
          <w:lang w:val="ro-RO"/>
        </w:rPr>
        <w:t xml:space="preserve">Titus CORLĂȚEAN      </w:t>
      </w:r>
      <w:r w:rsidRPr="00855956">
        <w:rPr>
          <w:rFonts w:ascii="Times New Roman" w:eastAsia="Times New Roman" w:hAnsi="Times New Roman" w:cs="Times New Roman"/>
          <w:sz w:val="24"/>
          <w:szCs w:val="24"/>
          <w:lang w:val="ro-RO"/>
        </w:rPr>
        <w:tab/>
      </w:r>
      <w:r w:rsidRPr="00855956">
        <w:rPr>
          <w:rFonts w:ascii="Times New Roman" w:hAnsi="Times New Roman" w:cs="Times New Roman"/>
          <w:b/>
          <w:bCs/>
          <w:i/>
          <w:iCs/>
          <w:sz w:val="24"/>
          <w:szCs w:val="24"/>
          <w:lang w:val="ro-RO"/>
        </w:rPr>
        <w:t xml:space="preserve">                         </w:t>
      </w:r>
    </w:p>
    <w:sectPr w:rsidR="008068A2" w:rsidRPr="00855956"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5CEF" w14:textId="77777777" w:rsidR="004C7835" w:rsidRDefault="004C7835">
      <w:r>
        <w:separator/>
      </w:r>
    </w:p>
  </w:endnote>
  <w:endnote w:type="continuationSeparator" w:id="0">
    <w:p w14:paraId="6BC56DE1" w14:textId="77777777" w:rsidR="004C7835" w:rsidRDefault="004C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BBD4" w14:textId="77777777" w:rsidR="004C7835" w:rsidRDefault="004C7835">
      <w:r>
        <w:separator/>
      </w:r>
    </w:p>
  </w:footnote>
  <w:footnote w:type="continuationSeparator" w:id="0">
    <w:p w14:paraId="24CA59A5" w14:textId="77777777" w:rsidR="004C7835" w:rsidRDefault="004C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349CBB52"/>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54347C9"/>
    <w:multiLevelType w:val="hybridMultilevel"/>
    <w:tmpl w:val="A5680C72"/>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2"/>
  </w:num>
  <w:num w:numId="2" w16cid:durableId="1214317744">
    <w:abstractNumId w:val="9"/>
  </w:num>
  <w:num w:numId="3" w16cid:durableId="380906007">
    <w:abstractNumId w:val="2"/>
  </w:num>
  <w:num w:numId="4" w16cid:durableId="2024896848">
    <w:abstractNumId w:val="16"/>
  </w:num>
  <w:num w:numId="5" w16cid:durableId="881752974">
    <w:abstractNumId w:val="15"/>
  </w:num>
  <w:num w:numId="6" w16cid:durableId="1553737834">
    <w:abstractNumId w:val="6"/>
  </w:num>
  <w:num w:numId="7" w16cid:durableId="1967615689">
    <w:abstractNumId w:val="18"/>
  </w:num>
  <w:num w:numId="8" w16cid:durableId="1604387078">
    <w:abstractNumId w:val="19"/>
  </w:num>
  <w:num w:numId="9" w16cid:durableId="1095519222">
    <w:abstractNumId w:val="5"/>
  </w:num>
  <w:num w:numId="10" w16cid:durableId="971137709">
    <w:abstractNumId w:val="20"/>
  </w:num>
  <w:num w:numId="11" w16cid:durableId="1994412233">
    <w:abstractNumId w:val="21"/>
  </w:num>
  <w:num w:numId="12" w16cid:durableId="1988778429">
    <w:abstractNumId w:val="11"/>
  </w:num>
  <w:num w:numId="13" w16cid:durableId="910458004">
    <w:abstractNumId w:val="7"/>
  </w:num>
  <w:num w:numId="14" w16cid:durableId="1006858963">
    <w:abstractNumId w:val="17"/>
  </w:num>
  <w:num w:numId="15" w16cid:durableId="637875495">
    <w:abstractNumId w:val="1"/>
  </w:num>
  <w:num w:numId="16" w16cid:durableId="1824809399">
    <w:abstractNumId w:val="8"/>
  </w:num>
  <w:num w:numId="17" w16cid:durableId="153961803">
    <w:abstractNumId w:val="10"/>
  </w:num>
  <w:num w:numId="18" w16cid:durableId="359169617">
    <w:abstractNumId w:val="0"/>
  </w:num>
  <w:num w:numId="19" w16cid:durableId="2146963156">
    <w:abstractNumId w:val="3"/>
  </w:num>
  <w:num w:numId="20" w16cid:durableId="1792943417">
    <w:abstractNumId w:val="4"/>
  </w:num>
  <w:num w:numId="21" w16cid:durableId="564605295">
    <w:abstractNumId w:val="13"/>
  </w:num>
  <w:num w:numId="22" w16cid:durableId="1053700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36232"/>
    <w:rsid w:val="000900A5"/>
    <w:rsid w:val="000A786C"/>
    <w:rsid w:val="000B1ACD"/>
    <w:rsid w:val="000D0093"/>
    <w:rsid w:val="000D0CE4"/>
    <w:rsid w:val="00197BB6"/>
    <w:rsid w:val="001A4A8D"/>
    <w:rsid w:val="001C07F7"/>
    <w:rsid w:val="001E23BF"/>
    <w:rsid w:val="002249C1"/>
    <w:rsid w:val="002326A0"/>
    <w:rsid w:val="00260533"/>
    <w:rsid w:val="002E1020"/>
    <w:rsid w:val="002F06DA"/>
    <w:rsid w:val="002F269F"/>
    <w:rsid w:val="002F286C"/>
    <w:rsid w:val="0030003C"/>
    <w:rsid w:val="00332E02"/>
    <w:rsid w:val="00396588"/>
    <w:rsid w:val="003A7DCD"/>
    <w:rsid w:val="003B4F7B"/>
    <w:rsid w:val="003B660A"/>
    <w:rsid w:val="003C78AB"/>
    <w:rsid w:val="003E0B05"/>
    <w:rsid w:val="003F1453"/>
    <w:rsid w:val="003F27E8"/>
    <w:rsid w:val="0040461A"/>
    <w:rsid w:val="00420149"/>
    <w:rsid w:val="00432A3A"/>
    <w:rsid w:val="00452ED6"/>
    <w:rsid w:val="004C2A43"/>
    <w:rsid w:val="004C7835"/>
    <w:rsid w:val="004F08B3"/>
    <w:rsid w:val="00501AE6"/>
    <w:rsid w:val="005155D9"/>
    <w:rsid w:val="00534F8C"/>
    <w:rsid w:val="00553174"/>
    <w:rsid w:val="00587E7C"/>
    <w:rsid w:val="005E2C13"/>
    <w:rsid w:val="005E70B2"/>
    <w:rsid w:val="00614F3A"/>
    <w:rsid w:val="00620285"/>
    <w:rsid w:val="00650B37"/>
    <w:rsid w:val="00681511"/>
    <w:rsid w:val="006871F2"/>
    <w:rsid w:val="006A2B3B"/>
    <w:rsid w:val="006B02DB"/>
    <w:rsid w:val="006B045F"/>
    <w:rsid w:val="006B181F"/>
    <w:rsid w:val="006E4365"/>
    <w:rsid w:val="006F6FD8"/>
    <w:rsid w:val="00721C58"/>
    <w:rsid w:val="00721D69"/>
    <w:rsid w:val="007263FE"/>
    <w:rsid w:val="00741BAC"/>
    <w:rsid w:val="00743BC9"/>
    <w:rsid w:val="0078370F"/>
    <w:rsid w:val="00793E39"/>
    <w:rsid w:val="007A0339"/>
    <w:rsid w:val="007A2EBF"/>
    <w:rsid w:val="007B66B5"/>
    <w:rsid w:val="007C5005"/>
    <w:rsid w:val="007C75E9"/>
    <w:rsid w:val="007E7338"/>
    <w:rsid w:val="007F399A"/>
    <w:rsid w:val="008068A2"/>
    <w:rsid w:val="00842797"/>
    <w:rsid w:val="0084296D"/>
    <w:rsid w:val="00853E75"/>
    <w:rsid w:val="00855956"/>
    <w:rsid w:val="008658F1"/>
    <w:rsid w:val="008825DC"/>
    <w:rsid w:val="00895F10"/>
    <w:rsid w:val="008F1723"/>
    <w:rsid w:val="00923A63"/>
    <w:rsid w:val="00946BDB"/>
    <w:rsid w:val="00961797"/>
    <w:rsid w:val="00962410"/>
    <w:rsid w:val="009740C6"/>
    <w:rsid w:val="00975756"/>
    <w:rsid w:val="009825C7"/>
    <w:rsid w:val="0099379A"/>
    <w:rsid w:val="009948E8"/>
    <w:rsid w:val="009C03F3"/>
    <w:rsid w:val="009C29D0"/>
    <w:rsid w:val="009D5F86"/>
    <w:rsid w:val="009E2A83"/>
    <w:rsid w:val="00A00BD3"/>
    <w:rsid w:val="00A0137F"/>
    <w:rsid w:val="00A11CA8"/>
    <w:rsid w:val="00A150B7"/>
    <w:rsid w:val="00A43D99"/>
    <w:rsid w:val="00A90D14"/>
    <w:rsid w:val="00A934C6"/>
    <w:rsid w:val="00AA7D40"/>
    <w:rsid w:val="00AD066C"/>
    <w:rsid w:val="00B07266"/>
    <w:rsid w:val="00B33E7D"/>
    <w:rsid w:val="00B63537"/>
    <w:rsid w:val="00B65C32"/>
    <w:rsid w:val="00B80EEA"/>
    <w:rsid w:val="00BC643A"/>
    <w:rsid w:val="00BE63CE"/>
    <w:rsid w:val="00C0004E"/>
    <w:rsid w:val="00C24BF7"/>
    <w:rsid w:val="00C33344"/>
    <w:rsid w:val="00C903F5"/>
    <w:rsid w:val="00C966DE"/>
    <w:rsid w:val="00CD290A"/>
    <w:rsid w:val="00CF2EAC"/>
    <w:rsid w:val="00D22C7F"/>
    <w:rsid w:val="00DB4BC4"/>
    <w:rsid w:val="00DD018D"/>
    <w:rsid w:val="00E55751"/>
    <w:rsid w:val="00E67C36"/>
    <w:rsid w:val="00EA3607"/>
    <w:rsid w:val="00EB377A"/>
    <w:rsid w:val="00EE5F28"/>
    <w:rsid w:val="00F12E92"/>
    <w:rsid w:val="00F23996"/>
    <w:rsid w:val="00F30247"/>
    <w:rsid w:val="00F62759"/>
    <w:rsid w:val="00F63C16"/>
    <w:rsid w:val="00F661F7"/>
    <w:rsid w:val="00FA0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FCA3C8FC-0160-472A-A4B8-34AF5465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Petruta Izabela Lambrache</cp:lastModifiedBy>
  <cp:revision>2</cp:revision>
  <cp:lastPrinted>2025-06-19T08:53:00Z</cp:lastPrinted>
  <dcterms:created xsi:type="dcterms:W3CDTF">2025-09-01T09:30:00Z</dcterms:created>
  <dcterms:modified xsi:type="dcterms:W3CDTF">2025-09-01T09:30:00Z</dcterms:modified>
</cp:coreProperties>
</file>